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DC" w:rsidRDefault="004B5FDC" w:rsidP="004B5FDC">
      <w:pPr>
        <w:shd w:val="clear" w:color="auto" w:fill="FFFFFF"/>
        <w:spacing w:after="0" w:line="240" w:lineRule="auto"/>
        <w:rPr>
          <w:rFonts w:ascii="Times New Roman" w:eastAsia="Times New Roman" w:hAnsi="Times New Roman" w:cs="Times New Roman"/>
          <w:b/>
          <w:bCs/>
          <w:color w:val="222222"/>
          <w:sz w:val="32"/>
          <w:szCs w:val="24"/>
          <w:u w:val="single"/>
        </w:rPr>
      </w:pPr>
      <w:r w:rsidRPr="007D6FB7">
        <w:rPr>
          <w:rFonts w:ascii="Times New Roman" w:eastAsia="Times New Roman" w:hAnsi="Times New Roman" w:cs="Times New Roman"/>
          <w:b/>
          <w:bCs/>
          <w:color w:val="222222"/>
          <w:sz w:val="32"/>
          <w:szCs w:val="24"/>
          <w:u w:val="single"/>
        </w:rPr>
        <w:t>Syllabi Information</w:t>
      </w:r>
    </w:p>
    <w:p w:rsidR="004B5FDC" w:rsidRPr="007D6FB7" w:rsidRDefault="004B5FDC" w:rsidP="004B5FDC">
      <w:pPr>
        <w:shd w:val="clear" w:color="auto" w:fill="FFFFFF"/>
        <w:spacing w:after="0" w:line="240" w:lineRule="auto"/>
        <w:rPr>
          <w:rFonts w:ascii="Times New Roman" w:eastAsia="Times New Roman" w:hAnsi="Times New Roman" w:cs="Times New Roman"/>
          <w:b/>
          <w:bCs/>
          <w:color w:val="222222"/>
          <w:sz w:val="32"/>
          <w:szCs w:val="24"/>
          <w:u w:val="single"/>
        </w:rPr>
      </w:pPr>
    </w:p>
    <w:p w:rsidR="004B5FDC" w:rsidRPr="007D6FB7" w:rsidRDefault="004B5FDC" w:rsidP="004B5FDC">
      <w:pPr>
        <w:shd w:val="clear" w:color="auto" w:fill="FFFFFF"/>
        <w:spacing w:after="0" w:line="240" w:lineRule="auto"/>
        <w:rPr>
          <w:rFonts w:ascii="Arial" w:eastAsia="Times New Roman" w:hAnsi="Arial" w:cs="Arial"/>
          <w:color w:val="222222"/>
          <w:sz w:val="24"/>
          <w:szCs w:val="24"/>
        </w:rPr>
      </w:pPr>
      <w:r w:rsidRPr="007D6FB7">
        <w:rPr>
          <w:rFonts w:ascii="Times New Roman" w:eastAsia="Times New Roman" w:hAnsi="Times New Roman" w:cs="Times New Roman"/>
          <w:b/>
          <w:bCs/>
          <w:color w:val="222222"/>
          <w:sz w:val="24"/>
          <w:szCs w:val="24"/>
          <w:u w:val="single"/>
        </w:rPr>
        <w:t>ACADEMIC HONESTY</w:t>
      </w:r>
      <w:r w:rsidRPr="007D6FB7">
        <w:rPr>
          <w:rFonts w:ascii="Times New Roman" w:eastAsia="Times New Roman" w:hAnsi="Times New Roman" w:cs="Times New Roman"/>
          <w:color w:val="222222"/>
          <w:sz w:val="24"/>
          <w:szCs w:val="24"/>
        </w:rPr>
        <w:t> - All faculty are asked to include a statement of academic integrity on their syllabi.  Below is an example of a general statement which faculty can amend to include course specific information:</w:t>
      </w:r>
    </w:p>
    <w:p w:rsidR="004B5FDC" w:rsidRPr="007D6FB7" w:rsidRDefault="004B5FDC" w:rsidP="004B5FDC">
      <w:pPr>
        <w:shd w:val="clear" w:color="auto" w:fill="FFFFFF"/>
        <w:spacing w:before="100" w:beforeAutospacing="1" w:after="100" w:afterAutospacing="1" w:line="240" w:lineRule="auto"/>
        <w:ind w:left="720"/>
        <w:jc w:val="left"/>
        <w:rPr>
          <w:rFonts w:ascii="Arial" w:eastAsia="Times New Roman" w:hAnsi="Arial" w:cs="Arial"/>
          <w:color w:val="222222"/>
          <w:sz w:val="24"/>
          <w:szCs w:val="24"/>
        </w:rPr>
      </w:pPr>
      <w:r w:rsidRPr="007D6FB7">
        <w:rPr>
          <w:rFonts w:ascii="Arial" w:eastAsia="Times New Roman" w:hAnsi="Arial" w:cs="Arial"/>
          <w:b/>
          <w:bCs/>
          <w:i/>
          <w:iCs/>
          <w:color w:val="222222"/>
          <w:sz w:val="24"/>
          <w:szCs w:val="24"/>
        </w:rPr>
        <w:t>Kenyon College is, at the core, an intellectual community of scholars – students and faculty – engaged in the free and open exchange of ideas. Critical to this lively exchange and deep engagement with ideas is the academic integrity of our work, both inside and outside the classroom.</w:t>
      </w:r>
    </w:p>
    <w:p w:rsidR="004B5FDC" w:rsidRPr="007D6FB7" w:rsidRDefault="004B5FDC" w:rsidP="004B5FDC">
      <w:pPr>
        <w:shd w:val="clear" w:color="auto" w:fill="FFFFFF"/>
        <w:spacing w:before="100" w:beforeAutospacing="1" w:after="100" w:afterAutospacing="1" w:line="240" w:lineRule="auto"/>
        <w:ind w:left="720"/>
        <w:jc w:val="left"/>
        <w:rPr>
          <w:rFonts w:ascii="Arial" w:eastAsia="Times New Roman" w:hAnsi="Arial" w:cs="Arial"/>
          <w:color w:val="222222"/>
          <w:sz w:val="24"/>
          <w:szCs w:val="24"/>
        </w:rPr>
      </w:pPr>
      <w:r w:rsidRPr="007D6FB7">
        <w:rPr>
          <w:rFonts w:ascii="Arial" w:eastAsia="Times New Roman" w:hAnsi="Arial" w:cs="Arial"/>
          <w:b/>
          <w:bCs/>
          <w:i/>
          <w:iCs/>
          <w:color w:val="222222"/>
          <w:sz w:val="24"/>
          <w:szCs w:val="24"/>
        </w:rPr>
        <w:t>At Kenyon we expect all students, at all times, to submit work that represents these standards of academic integrity.  It is the responsibility of each student to learn and practice the proper ways of documenting and acknowledging those whose ideas and words you have drawn upon (see Academic Honesty and Questions of Plagiarism in the Course Catalog).  Ignorance and carelessness are not excuses for academic dishonesty.  If you are uncertain about the expectations for academic honesty in this class, please ask for clarification.</w:t>
      </w:r>
    </w:p>
    <w:p w:rsidR="004B5FDC" w:rsidRPr="007D6FB7" w:rsidRDefault="004B5FDC" w:rsidP="004B5FDC">
      <w:pPr>
        <w:shd w:val="clear" w:color="auto" w:fill="FFFFFF"/>
        <w:spacing w:before="100" w:beforeAutospacing="1" w:after="100" w:afterAutospacing="1" w:line="240" w:lineRule="auto"/>
        <w:jc w:val="left"/>
        <w:rPr>
          <w:rFonts w:ascii="Arial" w:eastAsia="Times New Roman" w:hAnsi="Arial" w:cs="Arial"/>
          <w:color w:val="222222"/>
          <w:sz w:val="24"/>
          <w:szCs w:val="24"/>
        </w:rPr>
      </w:pPr>
      <w:r w:rsidRPr="007D6FB7">
        <w:rPr>
          <w:rFonts w:ascii="Times New Roman" w:eastAsia="Times New Roman" w:hAnsi="Times New Roman" w:cs="Times New Roman"/>
          <w:b/>
          <w:bCs/>
          <w:color w:val="222222"/>
          <w:sz w:val="24"/>
          <w:szCs w:val="24"/>
          <w:u w:val="single"/>
        </w:rPr>
        <w:t>DISABILITY ACCOMMODATION SYLLABI INFORMATION </w:t>
      </w:r>
      <w:r w:rsidRPr="007D6FB7">
        <w:rPr>
          <w:rFonts w:ascii="Times New Roman" w:eastAsia="Times New Roman" w:hAnsi="Times New Roman" w:cs="Times New Roman"/>
          <w:b/>
          <w:bCs/>
          <w:color w:val="222222"/>
          <w:sz w:val="24"/>
          <w:szCs w:val="24"/>
        </w:rPr>
        <w:t>- </w:t>
      </w:r>
      <w:r w:rsidRPr="007D6FB7">
        <w:rPr>
          <w:rFonts w:ascii="Times New Roman" w:eastAsia="Times New Roman" w:hAnsi="Times New Roman" w:cs="Times New Roman"/>
          <w:color w:val="222222"/>
          <w:sz w:val="24"/>
          <w:szCs w:val="24"/>
        </w:rPr>
        <w:t>All faculty are asked to include an accommodation statement within their course syllabi similar to the one below.  Alternative suggestions can be found on the Student Accessibility and Support Services (SASS) website.</w:t>
      </w:r>
    </w:p>
    <w:p w:rsidR="004B5FDC" w:rsidRPr="007D6FB7" w:rsidRDefault="004B5FDC" w:rsidP="004B5FDC">
      <w:pPr>
        <w:shd w:val="clear" w:color="auto" w:fill="FFFFFF"/>
        <w:spacing w:line="240" w:lineRule="auto"/>
        <w:ind w:left="720"/>
        <w:jc w:val="left"/>
        <w:textAlignment w:val="baseline"/>
        <w:rPr>
          <w:rFonts w:ascii="Arial" w:eastAsia="Times New Roman" w:hAnsi="Arial" w:cs="Arial"/>
          <w:color w:val="222222"/>
          <w:sz w:val="24"/>
          <w:szCs w:val="24"/>
        </w:rPr>
      </w:pPr>
      <w:r w:rsidRPr="007D6FB7">
        <w:rPr>
          <w:rFonts w:ascii="Arial" w:eastAsia="Times New Roman" w:hAnsi="Arial" w:cs="Arial"/>
          <w:b/>
          <w:bCs/>
          <w:i/>
          <w:iCs/>
          <w:color w:val="000000"/>
          <w:sz w:val="24"/>
          <w:szCs w:val="24"/>
        </w:rPr>
        <w:t>“Students who anticipate they may need accommodations in this course because of the impact of a learning, physical, or psychological disability are encouraged to meet with me privately early in the semester to discuss their concerns. In addition, students must contact Erin </w:t>
      </w:r>
      <w:proofErr w:type="spellStart"/>
      <w:r w:rsidRPr="007D6FB7">
        <w:rPr>
          <w:rFonts w:ascii="Arial" w:eastAsia="Times New Roman" w:hAnsi="Arial" w:cs="Arial"/>
          <w:b/>
          <w:bCs/>
          <w:i/>
          <w:iCs/>
          <w:color w:val="000000"/>
          <w:sz w:val="24"/>
          <w:szCs w:val="24"/>
        </w:rPr>
        <w:t>Salva</w:t>
      </w:r>
      <w:proofErr w:type="spellEnd"/>
      <w:r w:rsidRPr="007D6FB7">
        <w:rPr>
          <w:rFonts w:ascii="Arial" w:eastAsia="Times New Roman" w:hAnsi="Arial" w:cs="Arial"/>
          <w:b/>
          <w:bCs/>
          <w:i/>
          <w:iCs/>
          <w:color w:val="000000"/>
          <w:sz w:val="24"/>
          <w:szCs w:val="24"/>
        </w:rPr>
        <w:t>, Director of Student Accessibility and Support Services </w:t>
      </w:r>
      <w:hyperlink r:id="rId4" w:tgtFrame="_blank" w:history="1">
        <w:r w:rsidRPr="007D6FB7">
          <w:rPr>
            <w:rFonts w:ascii="Arial" w:eastAsia="Times New Roman" w:hAnsi="Arial" w:cs="Arial"/>
            <w:b/>
            <w:bCs/>
            <w:i/>
            <w:iCs/>
            <w:color w:val="1155CC"/>
            <w:sz w:val="24"/>
            <w:szCs w:val="24"/>
            <w:u w:val="single"/>
          </w:rPr>
          <w:t>(740-427-5453</w:t>
        </w:r>
      </w:hyperlink>
      <w:r w:rsidRPr="007D6FB7">
        <w:rPr>
          <w:rFonts w:ascii="Arial" w:eastAsia="Times New Roman" w:hAnsi="Arial" w:cs="Arial"/>
          <w:b/>
          <w:bCs/>
          <w:i/>
          <w:iCs/>
          <w:color w:val="000000"/>
          <w:sz w:val="24"/>
          <w:szCs w:val="24"/>
        </w:rPr>
        <w:t> or salvae@kenyon.edu), as soon as possible, to verify their eligibility for reasonable academic accommodations. Early contact will help to avoid unnecessary inconvenience and delays.”</w:t>
      </w:r>
    </w:p>
    <w:p w:rsidR="004B5FDC" w:rsidRDefault="004B5FDC" w:rsidP="004B5FDC"/>
    <w:p w:rsidR="004B5FDC" w:rsidRDefault="004B5FDC" w:rsidP="004B5FDC">
      <w:pPr>
        <w:jc w:val="left"/>
        <w:rPr>
          <w:rStyle w:val="apple-converted-space"/>
          <w:color w:val="222222"/>
          <w:shd w:val="clear" w:color="auto" w:fill="FFFFFF"/>
        </w:rPr>
      </w:pPr>
      <w:r>
        <w:rPr>
          <w:color w:val="222222"/>
          <w:shd w:val="clear" w:color="auto" w:fill="FFFFFF"/>
        </w:rPr>
        <w:t>Further information about Academic Policies can be found on the Provosts’</w:t>
      </w:r>
      <w:r>
        <w:rPr>
          <w:rStyle w:val="apple-converted-space"/>
          <w:color w:val="222222"/>
          <w:shd w:val="clear" w:color="auto" w:fill="FFFFFF"/>
        </w:rPr>
        <w:t> </w:t>
      </w:r>
      <w:r>
        <w:rPr>
          <w:color w:val="222222"/>
          <w:shd w:val="clear" w:color="auto" w:fill="FFFFFF"/>
        </w:rPr>
        <w:t>webpage</w:t>
      </w:r>
      <w:r>
        <w:rPr>
          <w:rStyle w:val="apple-converted-space"/>
          <w:color w:val="222222"/>
          <w:shd w:val="clear" w:color="auto" w:fill="FFFFFF"/>
        </w:rPr>
        <w:t xml:space="preserve">  </w:t>
      </w:r>
    </w:p>
    <w:p w:rsidR="004B5FDC" w:rsidRDefault="004B5FDC" w:rsidP="004B5FDC">
      <w:pPr>
        <w:jc w:val="left"/>
        <w:rPr>
          <w:rStyle w:val="apple-converted-space"/>
          <w:color w:val="222222"/>
          <w:shd w:val="clear" w:color="auto" w:fill="FFFFFF"/>
        </w:rPr>
      </w:pPr>
      <w:hyperlink r:id="rId5" w:history="1">
        <w:r w:rsidRPr="007D6FB7">
          <w:rPr>
            <w:rStyle w:val="Hyperlink"/>
            <w:shd w:val="clear" w:color="auto" w:fill="FFFFFF"/>
          </w:rPr>
          <w:t>Ac</w:t>
        </w:r>
        <w:r w:rsidRPr="004B5FDC">
          <w:rPr>
            <w:rStyle w:val="Hyperlink"/>
            <w:sz w:val="20"/>
            <w:shd w:val="clear" w:color="auto" w:fill="FFFFFF"/>
          </w:rPr>
          <w:t>ademic Policies M</w:t>
        </w:r>
        <w:r w:rsidRPr="007D6FB7">
          <w:rPr>
            <w:rStyle w:val="Hyperlink"/>
            <w:shd w:val="clear" w:color="auto" w:fill="FFFFFF"/>
          </w:rPr>
          <w:t>emo</w:t>
        </w:r>
      </w:hyperlink>
    </w:p>
    <w:p w:rsidR="004B5FDC" w:rsidRPr="004B5FDC" w:rsidRDefault="004B5FDC" w:rsidP="004B5FDC">
      <w:pPr>
        <w:jc w:val="left"/>
        <w:rPr>
          <w:rStyle w:val="Hyperlink"/>
          <w:sz w:val="20"/>
          <w:shd w:val="clear" w:color="auto" w:fill="FFFFFF"/>
        </w:rPr>
      </w:pPr>
      <w:hyperlink r:id="rId6" w:history="1">
        <w:r w:rsidRPr="004B5FDC">
          <w:rPr>
            <w:rStyle w:val="Hyperlink"/>
            <w:sz w:val="20"/>
            <w:shd w:val="clear" w:color="auto" w:fill="FFFFFF"/>
          </w:rPr>
          <w:t>Syllabi I</w:t>
        </w:r>
        <w:r w:rsidRPr="004B5FDC">
          <w:rPr>
            <w:rStyle w:val="Hyperlink"/>
            <w:sz w:val="20"/>
            <w:shd w:val="clear" w:color="auto" w:fill="FFFFFF"/>
          </w:rPr>
          <w:t>nfo</w:t>
        </w:r>
        <w:bookmarkStart w:id="0" w:name="_GoBack"/>
        <w:bookmarkEnd w:id="0"/>
        <w:r w:rsidRPr="004B5FDC">
          <w:rPr>
            <w:rStyle w:val="Hyperlink"/>
            <w:sz w:val="20"/>
            <w:shd w:val="clear" w:color="auto" w:fill="FFFFFF"/>
          </w:rPr>
          <w:t>rmation</w:t>
        </w:r>
      </w:hyperlink>
      <w:r w:rsidRPr="004B5FDC">
        <w:rPr>
          <w:rStyle w:val="Hyperlink"/>
          <w:sz w:val="20"/>
          <w:shd w:val="clear" w:color="auto" w:fill="FFFFFF"/>
        </w:rPr>
        <w:t xml:space="preserve"> </w:t>
      </w:r>
      <w:r>
        <w:rPr>
          <w:rStyle w:val="Hyperlink"/>
          <w:sz w:val="20"/>
          <w:shd w:val="clear" w:color="auto" w:fill="FFFFFF"/>
        </w:rPr>
        <w:t xml:space="preserve"> </w:t>
      </w:r>
    </w:p>
    <w:p w:rsidR="004B5FDC" w:rsidRDefault="004B5FDC" w:rsidP="004B5FDC">
      <w:pPr>
        <w:jc w:val="left"/>
      </w:pPr>
    </w:p>
    <w:p w:rsidR="004B5FDC" w:rsidRDefault="004B5FDC" w:rsidP="004B5FDC">
      <w:pPr>
        <w:jc w:val="left"/>
      </w:pPr>
    </w:p>
    <w:p w:rsidR="00DD35BF" w:rsidRDefault="00DD35BF"/>
    <w:sectPr w:rsidR="00DD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TqVpOQBZosbDIbnsnJdkzfPZocvPVv4xdPkEMqcxlnmKmABzEP1GD99b93f/0qJ+Ptft0f9LuNkE7jJE2lMCw==" w:salt="ruSeum2hKYtLMjsXjiT1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DC"/>
    <w:rsid w:val="004B5FDC"/>
    <w:rsid w:val="00DD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40F311-67AE-4237-8F64-1DC1BE9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DC"/>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5FDC"/>
  </w:style>
  <w:style w:type="character" w:styleId="Hyperlink">
    <w:name w:val="Hyperlink"/>
    <w:basedOn w:val="DefaultParagraphFont"/>
    <w:uiPriority w:val="99"/>
    <w:unhideWhenUsed/>
    <w:rsid w:val="004B5FDC"/>
    <w:rPr>
      <w:color w:val="0000FF"/>
      <w:u w:val="single"/>
    </w:rPr>
  </w:style>
  <w:style w:type="character" w:styleId="FollowedHyperlink">
    <w:name w:val="FollowedHyperlink"/>
    <w:basedOn w:val="DefaultParagraphFont"/>
    <w:uiPriority w:val="99"/>
    <w:semiHidden/>
    <w:unhideWhenUsed/>
    <w:rsid w:val="004B5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s.kenyon.edu/provost/SyllabiInfo.docx" TargetMode="External"/><Relationship Id="rId5" Type="http://schemas.openxmlformats.org/officeDocument/2006/relationships/hyperlink" Target="http://www.kenyon.edu/directories/offices-services/office-of-the-provost/facilities-resources/academic-policies-memo/" TargetMode="External"/><Relationship Id="rId4" Type="http://schemas.openxmlformats.org/officeDocument/2006/relationships/hyperlink" Target="tel:%28740-427-5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E. Peelle</dc:creator>
  <cp:keywords/>
  <dc:description/>
  <cp:lastModifiedBy>Jami E. Peelle</cp:lastModifiedBy>
  <cp:revision>1</cp:revision>
  <dcterms:created xsi:type="dcterms:W3CDTF">2016-08-16T19:49:00Z</dcterms:created>
  <dcterms:modified xsi:type="dcterms:W3CDTF">2016-08-16T19:51:00Z</dcterms:modified>
</cp:coreProperties>
</file>