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95" w:rsidRPr="00B5187E" w:rsidRDefault="00CB2F03">
      <w:pPr>
        <w:rPr>
          <w:b/>
          <w:sz w:val="36"/>
        </w:rPr>
      </w:pPr>
      <w:r w:rsidRPr="00B5187E">
        <w:rPr>
          <w:b/>
          <w:sz w:val="36"/>
        </w:rPr>
        <w:t>Community Engaged Learning/Research</w:t>
      </w:r>
    </w:p>
    <w:p w:rsidR="00CB2F03" w:rsidRPr="009D60C1" w:rsidRDefault="00CB2F03" w:rsidP="00CB2F03">
      <w:pPr>
        <w:autoSpaceDE w:val="0"/>
        <w:autoSpaceDN w:val="0"/>
        <w:adjustRightInd w:val="0"/>
        <w:spacing w:after="0" w:line="240" w:lineRule="auto"/>
      </w:pPr>
      <w:r w:rsidRPr="009D60C1">
        <w:rPr>
          <w:b/>
        </w:rPr>
        <w:t>Ethics</w:t>
      </w:r>
      <w:r w:rsidRPr="009D60C1">
        <w:t xml:space="preserve"> is a topic that covers questions relating to what kinds of lives we should lead, what counts as a good society, what actions are right and wrong, what qualities of character we should develop and what responsibilities humans have for each other and the ecosystem. In the context of research, ethics as a subject area traditionally covers topics such as the overall harms and benefits of research, the rights of participants to information, privacy, anonymity, and the responsibilities of researchers to act with integrity.</w:t>
      </w:r>
    </w:p>
    <w:p w:rsidR="00A77247" w:rsidRPr="009D60C1" w:rsidRDefault="00A77247" w:rsidP="00CB2F03">
      <w:pPr>
        <w:autoSpaceDE w:val="0"/>
        <w:autoSpaceDN w:val="0"/>
        <w:adjustRightInd w:val="0"/>
        <w:spacing w:after="0" w:line="240" w:lineRule="auto"/>
      </w:pPr>
    </w:p>
    <w:p w:rsidR="00A77247" w:rsidRPr="009D60C1" w:rsidRDefault="00061E34" w:rsidP="00CB2F03">
      <w:pPr>
        <w:autoSpaceDE w:val="0"/>
        <w:autoSpaceDN w:val="0"/>
        <w:adjustRightInd w:val="0"/>
        <w:spacing w:after="0" w:line="240" w:lineRule="auto"/>
      </w:pPr>
      <w:proofErr w:type="gramStart"/>
      <w:r w:rsidRPr="009D60C1">
        <w:t>The</w:t>
      </w:r>
      <w:r w:rsidR="00F865E3" w:rsidRPr="009D60C1">
        <w:t xml:space="preserve">re </w:t>
      </w:r>
      <w:r w:rsidR="00EA7C6D">
        <w:t xml:space="preserve">are </w:t>
      </w:r>
      <w:r w:rsidR="00886A9F" w:rsidRPr="009D60C1">
        <w:t xml:space="preserve">many possible </w:t>
      </w:r>
      <w:r w:rsidRPr="009D60C1">
        <w:t xml:space="preserve">benefits of </w:t>
      </w:r>
      <w:r w:rsidR="00A77247" w:rsidRPr="009D60C1">
        <w:t>Community Engaged Learning and Research</w:t>
      </w:r>
      <w:r w:rsidR="00EA7C6D">
        <w:t xml:space="preserve"> </w:t>
      </w:r>
      <w:r w:rsidR="00F865E3" w:rsidRPr="009D60C1">
        <w:t xml:space="preserve">so </w:t>
      </w:r>
      <w:r w:rsidR="00A77247" w:rsidRPr="009D60C1">
        <w:t>what could possibly go wrong</w:t>
      </w:r>
      <w:r w:rsidR="00EA7C6D">
        <w:t xml:space="preserve"> with CBR (</w:t>
      </w:r>
      <w:r w:rsidR="006329E8">
        <w:t>c</w:t>
      </w:r>
      <w:r w:rsidR="006329E8" w:rsidRPr="009D60C1">
        <w:t>ommunity-based</w:t>
      </w:r>
      <w:r w:rsidR="00D3786B" w:rsidRPr="009D60C1">
        <w:t xml:space="preserve"> research</w:t>
      </w:r>
      <w:r w:rsidR="00EA7C6D">
        <w:t>)</w:t>
      </w:r>
      <w:r w:rsidR="00A77247" w:rsidRPr="009D60C1">
        <w:t>?</w:t>
      </w:r>
      <w:proofErr w:type="gramEnd"/>
      <w:r w:rsidR="00617A5E" w:rsidRPr="009D60C1">
        <w:t xml:space="preserve"> </w:t>
      </w:r>
      <w:bookmarkStart w:id="0" w:name="_GoBack"/>
      <w:bookmarkEnd w:id="0"/>
      <w:r w:rsidR="00617A5E" w:rsidRPr="009D60C1">
        <w:br/>
      </w:r>
      <w:r w:rsidR="00617A5E" w:rsidRPr="009D60C1">
        <w:br/>
        <w:t xml:space="preserve">The role of the Kenyon College Institutional Review Board (IRB) is to foster ethical treatment of human research participants and to oversee all research (broadly defined) involving human subjects conducted under the auspices of Kenyon College by its faculty, students, and staff. All research projects involving human subjects -- regardless of the source of funding -- require review and approval from the Kenyon College IRB prior to gathering any data or information from </w:t>
      </w:r>
      <w:r w:rsidR="00B5187E" w:rsidRPr="009D60C1">
        <w:t xml:space="preserve">research </w:t>
      </w:r>
      <w:r w:rsidR="00617A5E" w:rsidRPr="009D60C1">
        <w:t xml:space="preserve">subjects. </w:t>
      </w:r>
      <w:r w:rsidR="00D3786B" w:rsidRPr="009D60C1">
        <w:t>This includes Oral Histories though we have a slightly different application process.</w:t>
      </w:r>
    </w:p>
    <w:p w:rsidR="00CB2F03" w:rsidRPr="009D60C1" w:rsidRDefault="00CB2F03" w:rsidP="00CB2F03">
      <w:pPr>
        <w:autoSpaceDE w:val="0"/>
        <w:autoSpaceDN w:val="0"/>
        <w:adjustRightInd w:val="0"/>
        <w:spacing w:after="0" w:line="240" w:lineRule="auto"/>
      </w:pPr>
    </w:p>
    <w:p w:rsidR="00CB2F03" w:rsidRPr="009D60C1" w:rsidRDefault="00CB2F03" w:rsidP="00CB2F03">
      <w:pPr>
        <w:autoSpaceDE w:val="0"/>
        <w:autoSpaceDN w:val="0"/>
        <w:adjustRightInd w:val="0"/>
        <w:spacing w:after="0" w:line="240" w:lineRule="auto"/>
      </w:pPr>
      <w:r w:rsidRPr="009D60C1">
        <w:t xml:space="preserve">IRB review of research is based on the three </w:t>
      </w:r>
      <w:r w:rsidR="00415618" w:rsidRPr="009D60C1">
        <w:t>tenants of the Belmont Report:</w:t>
      </w:r>
      <w:r w:rsidR="00B5187E" w:rsidRPr="009D60C1">
        <w:t xml:space="preserve">  (Respect for Persons, Beneficence, </w:t>
      </w:r>
      <w:proofErr w:type="gramStart"/>
      <w:r w:rsidR="00B5187E" w:rsidRPr="009D60C1">
        <w:t>Justice</w:t>
      </w:r>
      <w:proofErr w:type="gramEnd"/>
      <w:r w:rsidR="00B5187E" w:rsidRPr="009D60C1">
        <w:t>)</w:t>
      </w:r>
    </w:p>
    <w:p w:rsidR="00415618" w:rsidRPr="009D60C1" w:rsidRDefault="00415618" w:rsidP="00415618">
      <w:pPr>
        <w:pStyle w:val="ListParagraph"/>
        <w:numPr>
          <w:ilvl w:val="0"/>
          <w:numId w:val="1"/>
        </w:numPr>
        <w:autoSpaceDE w:val="0"/>
        <w:autoSpaceDN w:val="0"/>
        <w:adjustRightInd w:val="0"/>
        <w:spacing w:after="0" w:line="240" w:lineRule="auto"/>
      </w:pPr>
      <w:r w:rsidRPr="009D60C1">
        <w:t xml:space="preserve">Respect for Persons : Privacy, </w:t>
      </w:r>
      <w:r w:rsidR="007E7A29" w:rsidRPr="009D60C1">
        <w:t xml:space="preserve">confidentiality, anonymity, </w:t>
      </w:r>
      <w:r w:rsidRPr="009D60C1">
        <w:t xml:space="preserve">consent, voluntariness, </w:t>
      </w:r>
      <w:r w:rsidR="007E7A29" w:rsidRPr="009D60C1">
        <w:t>language, literacy, autonomy, protections</w:t>
      </w:r>
      <w:r w:rsidR="00057295" w:rsidRPr="009D60C1">
        <w:t xml:space="preserve"> for vulnerable subjects</w:t>
      </w:r>
    </w:p>
    <w:p w:rsidR="00415618" w:rsidRPr="009D60C1" w:rsidRDefault="00415618" w:rsidP="00415618">
      <w:pPr>
        <w:pStyle w:val="ListParagraph"/>
        <w:numPr>
          <w:ilvl w:val="1"/>
          <w:numId w:val="1"/>
        </w:numPr>
        <w:autoSpaceDE w:val="0"/>
        <w:autoSpaceDN w:val="0"/>
        <w:adjustRightInd w:val="0"/>
        <w:spacing w:after="0" w:line="240" w:lineRule="auto"/>
      </w:pPr>
      <w:r w:rsidRPr="009D60C1">
        <w:t>Researchers treat individuals as autonomous human beings who are capable of making their own decisions and choices.</w:t>
      </w:r>
    </w:p>
    <w:p w:rsidR="00415618" w:rsidRPr="009D60C1" w:rsidRDefault="00415618" w:rsidP="00415618">
      <w:pPr>
        <w:pStyle w:val="ListParagraph"/>
        <w:numPr>
          <w:ilvl w:val="1"/>
          <w:numId w:val="1"/>
        </w:numPr>
        <w:autoSpaceDE w:val="0"/>
        <w:autoSpaceDN w:val="0"/>
        <w:adjustRightInd w:val="0"/>
        <w:spacing w:after="0" w:line="240" w:lineRule="auto"/>
      </w:pPr>
      <w:r w:rsidRPr="009D60C1">
        <w:t>Researchers do not use people as a means to an end.</w:t>
      </w:r>
    </w:p>
    <w:p w:rsidR="00415618" w:rsidRPr="009D60C1" w:rsidRDefault="00415618" w:rsidP="00415618">
      <w:pPr>
        <w:pStyle w:val="ListParagraph"/>
        <w:numPr>
          <w:ilvl w:val="1"/>
          <w:numId w:val="1"/>
        </w:numPr>
        <w:autoSpaceDE w:val="0"/>
        <w:autoSpaceDN w:val="0"/>
        <w:adjustRightInd w:val="0"/>
        <w:spacing w:after="0" w:line="240" w:lineRule="auto"/>
      </w:pPr>
      <w:r w:rsidRPr="009D60C1">
        <w:t>Researchers provide extra protections to those with limited autonomy.</w:t>
      </w:r>
    </w:p>
    <w:p w:rsidR="00415618" w:rsidRPr="009D60C1" w:rsidRDefault="007E7A29" w:rsidP="00EA7C6D">
      <w:pPr>
        <w:pStyle w:val="ListParagraph"/>
        <w:numPr>
          <w:ilvl w:val="1"/>
          <w:numId w:val="1"/>
        </w:numPr>
        <w:autoSpaceDE w:val="0"/>
        <w:autoSpaceDN w:val="0"/>
        <w:adjustRightInd w:val="0"/>
        <w:spacing w:after="0" w:line="240" w:lineRule="auto"/>
      </w:pPr>
      <w:r w:rsidRPr="009D60C1">
        <w:t>CBR may involve populations that are powerless, and therefore, vulnerable</w:t>
      </w:r>
      <w:r w:rsidR="00D3786B" w:rsidRPr="009D60C1">
        <w:t xml:space="preserve">  (children, undocumented immigrants, aged, persons with some kinds of disabilities)</w:t>
      </w:r>
    </w:p>
    <w:p w:rsidR="00415618" w:rsidRPr="009D60C1" w:rsidRDefault="00057295" w:rsidP="00CB2F03">
      <w:pPr>
        <w:pStyle w:val="ListParagraph"/>
        <w:numPr>
          <w:ilvl w:val="0"/>
          <w:numId w:val="1"/>
        </w:numPr>
        <w:autoSpaceDE w:val="0"/>
        <w:autoSpaceDN w:val="0"/>
        <w:adjustRightInd w:val="0"/>
        <w:spacing w:after="0" w:line="240" w:lineRule="auto"/>
      </w:pPr>
      <w:r w:rsidRPr="009D60C1">
        <w:t>Beneficence: Do no harm and maximize benefits</w:t>
      </w:r>
    </w:p>
    <w:p w:rsidR="007E7A29" w:rsidRPr="009D60C1" w:rsidRDefault="00751E96" w:rsidP="007E7A29">
      <w:pPr>
        <w:pStyle w:val="ListParagraph"/>
        <w:numPr>
          <w:ilvl w:val="1"/>
          <w:numId w:val="1"/>
        </w:numPr>
        <w:autoSpaceDE w:val="0"/>
        <w:autoSpaceDN w:val="0"/>
        <w:adjustRightInd w:val="0"/>
        <w:spacing w:after="0" w:line="240" w:lineRule="auto"/>
      </w:pPr>
      <w:r w:rsidRPr="009D60C1">
        <w:t>M</w:t>
      </w:r>
      <w:r w:rsidR="007E7A29" w:rsidRPr="009D60C1">
        <w:t>inimize the risks of harm and maximize the potential benefits</w:t>
      </w:r>
    </w:p>
    <w:p w:rsidR="007E7A29" w:rsidRPr="009D60C1" w:rsidRDefault="007E7A29" w:rsidP="007E7A29">
      <w:pPr>
        <w:pStyle w:val="ListParagraph"/>
        <w:numPr>
          <w:ilvl w:val="2"/>
          <w:numId w:val="1"/>
        </w:numPr>
        <w:autoSpaceDE w:val="0"/>
        <w:autoSpaceDN w:val="0"/>
        <w:adjustRightInd w:val="0"/>
        <w:spacing w:after="0" w:line="240" w:lineRule="auto"/>
      </w:pPr>
      <w:r w:rsidRPr="009D60C1">
        <w:t>using procedures which are consistent with sound research design and which do not unnecessarily expose subjects to risk</w:t>
      </w:r>
    </w:p>
    <w:p w:rsidR="007E7A29" w:rsidRPr="009D60C1" w:rsidRDefault="007E7A29" w:rsidP="007E7A29">
      <w:pPr>
        <w:pStyle w:val="ListParagraph"/>
        <w:numPr>
          <w:ilvl w:val="2"/>
          <w:numId w:val="1"/>
        </w:numPr>
        <w:autoSpaceDE w:val="0"/>
        <w:autoSpaceDN w:val="0"/>
        <w:adjustRightInd w:val="0"/>
        <w:spacing w:after="0" w:line="240" w:lineRule="auto"/>
      </w:pPr>
      <w:r w:rsidRPr="009D60C1">
        <w:t>Risks to subjects are reasonable in relation to anticipated benefits</w:t>
      </w:r>
    </w:p>
    <w:p w:rsidR="007E7A29" w:rsidRPr="009D60C1" w:rsidRDefault="00EB3559" w:rsidP="007E7A29">
      <w:pPr>
        <w:pStyle w:val="ListParagraph"/>
        <w:numPr>
          <w:ilvl w:val="3"/>
          <w:numId w:val="1"/>
        </w:numPr>
        <w:autoSpaceDE w:val="0"/>
        <w:autoSpaceDN w:val="0"/>
        <w:adjustRightInd w:val="0"/>
        <w:spacing w:after="0" w:line="240" w:lineRule="auto"/>
      </w:pPr>
      <w:r w:rsidRPr="009D60C1">
        <w:t>Harms</w:t>
      </w:r>
      <w:r w:rsidR="00DA17DF" w:rsidRPr="009D60C1">
        <w:t>/risks</w:t>
      </w:r>
      <w:r w:rsidRPr="009D60C1">
        <w:t xml:space="preserve"> with this kind of research are usually not physical, but </w:t>
      </w:r>
      <w:r w:rsidR="009D60C1">
        <w:t>l</w:t>
      </w:r>
      <w:r w:rsidR="007E7A29" w:rsidRPr="009D60C1">
        <w:t xml:space="preserve">egal, psychological, economic, </w:t>
      </w:r>
      <w:r w:rsidRPr="009D60C1">
        <w:t xml:space="preserve">or </w:t>
      </w:r>
      <w:r w:rsidR="007E7A29" w:rsidRPr="009D60C1">
        <w:t xml:space="preserve">social </w:t>
      </w:r>
      <w:r w:rsidR="00061E34" w:rsidRPr="009D60C1">
        <w:t xml:space="preserve">  </w:t>
      </w:r>
    </w:p>
    <w:p w:rsidR="00751E96" w:rsidRPr="009D60C1" w:rsidRDefault="00061E34" w:rsidP="00751E96">
      <w:pPr>
        <w:pStyle w:val="ListParagraph"/>
        <w:numPr>
          <w:ilvl w:val="1"/>
          <w:numId w:val="1"/>
        </w:numPr>
        <w:autoSpaceDE w:val="0"/>
        <w:autoSpaceDN w:val="0"/>
        <w:adjustRightInd w:val="0"/>
        <w:spacing w:after="0" w:line="240" w:lineRule="auto"/>
      </w:pPr>
      <w:r w:rsidRPr="009D60C1">
        <w:t xml:space="preserve">There is likely to </w:t>
      </w:r>
      <w:r w:rsidR="009D60C1">
        <w:t xml:space="preserve">be </w:t>
      </w:r>
      <w:r w:rsidRPr="009D60C1">
        <w:t>some e</w:t>
      </w:r>
      <w:r w:rsidR="00751E96" w:rsidRPr="009D60C1">
        <w:t>xpectation on the part of the community</w:t>
      </w:r>
      <w:r w:rsidRPr="009D60C1">
        <w:t>/community partners</w:t>
      </w:r>
      <w:r w:rsidR="00751E96" w:rsidRPr="009D60C1">
        <w:t xml:space="preserve"> that some benefit will result </w:t>
      </w:r>
    </w:p>
    <w:p w:rsidR="007E7A29" w:rsidRPr="009D60C1" w:rsidRDefault="007E7A29" w:rsidP="00751E96">
      <w:pPr>
        <w:pStyle w:val="ListParagraph"/>
        <w:numPr>
          <w:ilvl w:val="2"/>
          <w:numId w:val="1"/>
        </w:numPr>
        <w:autoSpaceDE w:val="0"/>
        <w:autoSpaceDN w:val="0"/>
        <w:adjustRightInd w:val="0"/>
        <w:spacing w:after="0" w:line="240" w:lineRule="auto"/>
      </w:pPr>
      <w:r w:rsidRPr="009D60C1">
        <w:t>Communities may become disillusioned if expected benefits are not realized</w:t>
      </w:r>
      <w:r w:rsidR="00886A9F" w:rsidRPr="009D60C1">
        <w:t xml:space="preserve"> and may as a result, not be willing to engage in future research projects</w:t>
      </w:r>
    </w:p>
    <w:p w:rsidR="00415618" w:rsidRPr="009D60C1" w:rsidRDefault="00415618" w:rsidP="00057295">
      <w:pPr>
        <w:pStyle w:val="ListParagraph"/>
        <w:numPr>
          <w:ilvl w:val="0"/>
          <w:numId w:val="1"/>
        </w:numPr>
        <w:autoSpaceDE w:val="0"/>
        <w:autoSpaceDN w:val="0"/>
        <w:adjustRightInd w:val="0"/>
        <w:spacing w:after="0" w:line="240" w:lineRule="auto"/>
      </w:pPr>
      <w:r w:rsidRPr="009D60C1">
        <w:t>Justice</w:t>
      </w:r>
      <w:r w:rsidR="00057295" w:rsidRPr="009D60C1">
        <w:t>: Who ought to receive the benefits of research and bear its burdens?</w:t>
      </w:r>
      <w:r w:rsidR="00B5187E" w:rsidRPr="009D60C1">
        <w:t xml:space="preserve">  </w:t>
      </w:r>
    </w:p>
    <w:p w:rsidR="00751E96" w:rsidRPr="009D60C1" w:rsidRDefault="00751E96" w:rsidP="00751E96">
      <w:pPr>
        <w:pStyle w:val="ListParagraph"/>
        <w:numPr>
          <w:ilvl w:val="1"/>
          <w:numId w:val="1"/>
        </w:numPr>
        <w:autoSpaceDE w:val="0"/>
        <w:autoSpaceDN w:val="0"/>
        <w:adjustRightInd w:val="0"/>
        <w:spacing w:after="0" w:line="240" w:lineRule="auto"/>
      </w:pPr>
      <w:r w:rsidRPr="009D60C1">
        <w:t>Equitable selection of subjects</w:t>
      </w:r>
    </w:p>
    <w:p w:rsidR="00751E96" w:rsidRPr="009D60C1" w:rsidRDefault="00751E96" w:rsidP="00751E96">
      <w:pPr>
        <w:pStyle w:val="ListParagraph"/>
        <w:numPr>
          <w:ilvl w:val="1"/>
          <w:numId w:val="1"/>
        </w:numPr>
        <w:autoSpaceDE w:val="0"/>
        <w:autoSpaceDN w:val="0"/>
        <w:adjustRightInd w:val="0"/>
        <w:spacing w:after="0" w:line="240" w:lineRule="auto"/>
      </w:pPr>
      <w:r w:rsidRPr="009D60C1">
        <w:t>Representative</w:t>
      </w:r>
      <w:r w:rsidR="00A77247" w:rsidRPr="009D60C1">
        <w:t xml:space="preserve"> subject pool</w:t>
      </w:r>
    </w:p>
    <w:p w:rsidR="00751E96" w:rsidRPr="009D60C1" w:rsidRDefault="00061E34" w:rsidP="00751E96">
      <w:pPr>
        <w:pStyle w:val="ListParagraph"/>
        <w:numPr>
          <w:ilvl w:val="1"/>
          <w:numId w:val="1"/>
        </w:numPr>
        <w:autoSpaceDE w:val="0"/>
        <w:autoSpaceDN w:val="0"/>
        <w:adjustRightInd w:val="0"/>
        <w:spacing w:after="0" w:line="240" w:lineRule="auto"/>
      </w:pPr>
      <w:r w:rsidRPr="009D60C1">
        <w:lastRenderedPageBreak/>
        <w:t xml:space="preserve">Researchers should </w:t>
      </w:r>
      <w:r w:rsidR="009D60C1">
        <w:t>a</w:t>
      </w:r>
      <w:r w:rsidR="00751E96" w:rsidRPr="009D60C1">
        <w:t>void exploitation of vulnerable populations or populations of convenience.</w:t>
      </w:r>
    </w:p>
    <w:p w:rsidR="00EB3559" w:rsidRPr="009D60C1" w:rsidRDefault="00EB3559" w:rsidP="00EB3559">
      <w:pPr>
        <w:pStyle w:val="ListParagraph"/>
        <w:numPr>
          <w:ilvl w:val="1"/>
          <w:numId w:val="1"/>
        </w:numPr>
        <w:autoSpaceDE w:val="0"/>
        <w:autoSpaceDN w:val="0"/>
        <w:adjustRightInd w:val="0"/>
        <w:spacing w:after="0" w:line="240" w:lineRule="auto"/>
      </w:pPr>
      <w:r w:rsidRPr="009D60C1">
        <w:t xml:space="preserve">Results of the research should benefit the subjects </w:t>
      </w:r>
      <w:r w:rsidR="00B5187E" w:rsidRPr="009D60C1">
        <w:t>and t</w:t>
      </w:r>
      <w:r w:rsidRPr="009D60C1">
        <w:t>ho</w:t>
      </w:r>
      <w:r w:rsidR="00B5187E" w:rsidRPr="009D60C1">
        <w:t>se</w:t>
      </w:r>
      <w:r w:rsidRPr="009D60C1">
        <w:t xml:space="preserve"> </w:t>
      </w:r>
      <w:r w:rsidR="00B5187E" w:rsidRPr="009D60C1">
        <w:t xml:space="preserve">communities </w:t>
      </w:r>
      <w:r w:rsidRPr="009D60C1">
        <w:t>they represent.</w:t>
      </w:r>
    </w:p>
    <w:p w:rsidR="00415618" w:rsidRPr="009D60C1" w:rsidRDefault="00EB3559" w:rsidP="0017719E">
      <w:pPr>
        <w:pStyle w:val="ListParagraph"/>
        <w:numPr>
          <w:ilvl w:val="1"/>
          <w:numId w:val="1"/>
        </w:numPr>
        <w:autoSpaceDE w:val="0"/>
        <w:autoSpaceDN w:val="0"/>
        <w:adjustRightInd w:val="0"/>
        <w:spacing w:after="0" w:line="240" w:lineRule="auto"/>
      </w:pPr>
      <w:r w:rsidRPr="009D60C1">
        <w:t xml:space="preserve">Community based research must benefit all involved. </w:t>
      </w:r>
    </w:p>
    <w:p w:rsidR="00415618" w:rsidRPr="009D60C1" w:rsidRDefault="00415618" w:rsidP="00CB2F03">
      <w:pPr>
        <w:autoSpaceDE w:val="0"/>
        <w:autoSpaceDN w:val="0"/>
        <w:adjustRightInd w:val="0"/>
        <w:spacing w:after="0" w:line="240" w:lineRule="auto"/>
      </w:pPr>
    </w:p>
    <w:p w:rsidR="00751E96" w:rsidRPr="009D60C1" w:rsidRDefault="00751E96" w:rsidP="00CB2F03">
      <w:pPr>
        <w:autoSpaceDE w:val="0"/>
        <w:autoSpaceDN w:val="0"/>
        <w:adjustRightInd w:val="0"/>
        <w:spacing w:after="0" w:line="240" w:lineRule="auto"/>
        <w:rPr>
          <w:b/>
          <w:sz w:val="28"/>
        </w:rPr>
      </w:pPr>
      <w:r w:rsidRPr="009D60C1">
        <w:rPr>
          <w:b/>
          <w:sz w:val="28"/>
        </w:rPr>
        <w:t xml:space="preserve">So what worries </w:t>
      </w:r>
      <w:r w:rsidR="003606B5" w:rsidRPr="009D60C1">
        <w:rPr>
          <w:b/>
          <w:sz w:val="28"/>
        </w:rPr>
        <w:t>the IRB</w:t>
      </w:r>
      <w:r w:rsidR="00EA7C6D">
        <w:rPr>
          <w:b/>
          <w:sz w:val="28"/>
        </w:rPr>
        <w:t xml:space="preserve"> and what is involved in a review</w:t>
      </w:r>
      <w:r w:rsidRPr="009D60C1">
        <w:rPr>
          <w:b/>
          <w:sz w:val="28"/>
        </w:rPr>
        <w:t>?</w:t>
      </w:r>
    </w:p>
    <w:p w:rsidR="00751E96" w:rsidRPr="009D60C1" w:rsidRDefault="00751E96" w:rsidP="00CB2F03">
      <w:pPr>
        <w:autoSpaceDE w:val="0"/>
        <w:autoSpaceDN w:val="0"/>
        <w:adjustRightInd w:val="0"/>
        <w:spacing w:after="0" w:line="240" w:lineRule="auto"/>
      </w:pPr>
    </w:p>
    <w:p w:rsidR="003851D0" w:rsidRPr="009D60C1" w:rsidRDefault="003851D0" w:rsidP="00CB2F03">
      <w:pPr>
        <w:autoSpaceDE w:val="0"/>
        <w:autoSpaceDN w:val="0"/>
        <w:adjustRightInd w:val="0"/>
        <w:spacing w:after="0" w:line="240" w:lineRule="auto"/>
        <w:rPr>
          <w:b/>
        </w:rPr>
      </w:pPr>
      <w:r w:rsidRPr="009D60C1">
        <w:rPr>
          <w:b/>
        </w:rPr>
        <w:t>General</w:t>
      </w:r>
    </w:p>
    <w:p w:rsidR="00462731" w:rsidRPr="009D60C1" w:rsidRDefault="003851D0" w:rsidP="00462731">
      <w:pPr>
        <w:pStyle w:val="ListParagraph"/>
        <w:numPr>
          <w:ilvl w:val="0"/>
          <w:numId w:val="5"/>
        </w:numPr>
        <w:rPr>
          <w:b/>
        </w:rPr>
      </w:pPr>
      <w:r w:rsidRPr="009D60C1">
        <w:t>Relevancy of the study to the community</w:t>
      </w:r>
    </w:p>
    <w:p w:rsidR="00462731" w:rsidRPr="009D60C1" w:rsidRDefault="00D3786B" w:rsidP="00462731">
      <w:pPr>
        <w:pStyle w:val="ListParagraph"/>
        <w:numPr>
          <w:ilvl w:val="0"/>
          <w:numId w:val="5"/>
        </w:numPr>
        <w:rPr>
          <w:b/>
        </w:rPr>
      </w:pPr>
      <w:r w:rsidRPr="009D60C1">
        <w:t>I</w:t>
      </w:r>
      <w:r w:rsidR="009D60C1">
        <w:t xml:space="preserve">nadequate community engagement during </w:t>
      </w:r>
      <w:r w:rsidRPr="009D60C1">
        <w:t>development of the research</w:t>
      </w:r>
      <w:r w:rsidR="00DA17DF" w:rsidRPr="009D60C1">
        <w:t xml:space="preserve"> </w:t>
      </w:r>
    </w:p>
    <w:p w:rsidR="00462731" w:rsidRPr="009D60C1" w:rsidRDefault="003851D0" w:rsidP="0005146C">
      <w:pPr>
        <w:pStyle w:val="ListParagraph"/>
        <w:numPr>
          <w:ilvl w:val="0"/>
          <w:numId w:val="5"/>
        </w:numPr>
        <w:rPr>
          <w:b/>
        </w:rPr>
      </w:pPr>
      <w:r w:rsidRPr="009D60C1">
        <w:t>Reputation of the College</w:t>
      </w:r>
      <w:r w:rsidR="00886A9F" w:rsidRPr="009D60C1">
        <w:t xml:space="preserve">, the Community, </w:t>
      </w:r>
      <w:r w:rsidRPr="009D60C1">
        <w:t>Community Partner</w:t>
      </w:r>
      <w:r w:rsidR="00DA17DF" w:rsidRPr="009D60C1">
        <w:t>s</w:t>
      </w:r>
      <w:r w:rsidR="00886A9F" w:rsidRPr="009D60C1">
        <w:t xml:space="preserve">, and </w:t>
      </w:r>
      <w:r w:rsidR="00462731" w:rsidRPr="009D60C1">
        <w:t>Community members</w:t>
      </w:r>
      <w:r w:rsidR="00886A9F" w:rsidRPr="009D60C1">
        <w:t>.</w:t>
      </w:r>
    </w:p>
    <w:p w:rsidR="00462731" w:rsidRPr="009D60C1" w:rsidRDefault="003851D0" w:rsidP="00462731">
      <w:pPr>
        <w:pStyle w:val="ListParagraph"/>
        <w:numPr>
          <w:ilvl w:val="0"/>
          <w:numId w:val="5"/>
        </w:numPr>
        <w:rPr>
          <w:b/>
        </w:rPr>
      </w:pPr>
      <w:r w:rsidRPr="009D60C1">
        <w:t>Safety of our students</w:t>
      </w:r>
    </w:p>
    <w:p w:rsidR="00462731" w:rsidRPr="009D60C1" w:rsidRDefault="003851D0" w:rsidP="00462731">
      <w:pPr>
        <w:pStyle w:val="ListParagraph"/>
        <w:numPr>
          <w:ilvl w:val="0"/>
          <w:numId w:val="5"/>
        </w:numPr>
        <w:rPr>
          <w:b/>
        </w:rPr>
      </w:pPr>
      <w:r w:rsidRPr="009D60C1">
        <w:t>Safety of all participants</w:t>
      </w:r>
    </w:p>
    <w:p w:rsidR="00462731" w:rsidRPr="009D60C1" w:rsidRDefault="0061112B" w:rsidP="00462731">
      <w:pPr>
        <w:pStyle w:val="ListParagraph"/>
        <w:numPr>
          <w:ilvl w:val="0"/>
          <w:numId w:val="5"/>
        </w:numPr>
        <w:rPr>
          <w:b/>
        </w:rPr>
      </w:pPr>
      <w:r w:rsidRPr="009D60C1">
        <w:t xml:space="preserve">Ethics of our </w:t>
      </w:r>
      <w:r w:rsidR="00DA17DF" w:rsidRPr="009D60C1">
        <w:t xml:space="preserve">researchers and research </w:t>
      </w:r>
      <w:r w:rsidRPr="009D60C1">
        <w:t>partners</w:t>
      </w:r>
    </w:p>
    <w:p w:rsidR="003851D0" w:rsidRPr="009D60C1" w:rsidRDefault="0061112B" w:rsidP="00462731">
      <w:pPr>
        <w:pStyle w:val="ListParagraph"/>
        <w:ind w:left="0"/>
        <w:rPr>
          <w:b/>
        </w:rPr>
      </w:pPr>
      <w:r w:rsidRPr="009D60C1">
        <w:br/>
      </w:r>
      <w:r w:rsidR="00D3786B" w:rsidRPr="009D60C1">
        <w:rPr>
          <w:b/>
        </w:rPr>
        <w:t xml:space="preserve">In an </w:t>
      </w:r>
      <w:r w:rsidR="003851D0" w:rsidRPr="009D60C1">
        <w:rPr>
          <w:b/>
        </w:rPr>
        <w:t xml:space="preserve">IRB Review </w:t>
      </w:r>
      <w:r w:rsidR="00D3786B" w:rsidRPr="009D60C1">
        <w:rPr>
          <w:b/>
        </w:rPr>
        <w:t xml:space="preserve">we </w:t>
      </w:r>
      <w:r w:rsidR="003851D0" w:rsidRPr="009D60C1">
        <w:rPr>
          <w:b/>
        </w:rPr>
        <w:t>consider</w:t>
      </w:r>
    </w:p>
    <w:p w:rsidR="003851D0" w:rsidRPr="009D60C1" w:rsidRDefault="003851D0" w:rsidP="003851D0">
      <w:pPr>
        <w:pStyle w:val="ListParagraph"/>
        <w:numPr>
          <w:ilvl w:val="0"/>
          <w:numId w:val="2"/>
        </w:numPr>
      </w:pPr>
      <w:r w:rsidRPr="009D60C1">
        <w:t xml:space="preserve">Researchers’ cultural competence </w:t>
      </w:r>
    </w:p>
    <w:p w:rsidR="0061112B" w:rsidRPr="009D60C1" w:rsidRDefault="00F17AA9" w:rsidP="003851D0">
      <w:pPr>
        <w:pStyle w:val="ListParagraph"/>
        <w:numPr>
          <w:ilvl w:val="0"/>
          <w:numId w:val="2"/>
        </w:numPr>
      </w:pPr>
      <w:r w:rsidRPr="009D60C1">
        <w:t xml:space="preserve">Researchers’ abilities, </w:t>
      </w:r>
      <w:r w:rsidR="00B5187E" w:rsidRPr="009D60C1">
        <w:t>training</w:t>
      </w:r>
    </w:p>
    <w:p w:rsidR="00F17AA9" w:rsidRPr="009D60C1" w:rsidRDefault="000F1612" w:rsidP="003851D0">
      <w:pPr>
        <w:pStyle w:val="ListParagraph"/>
        <w:numPr>
          <w:ilvl w:val="0"/>
          <w:numId w:val="2"/>
        </w:numPr>
      </w:pPr>
      <w:r w:rsidRPr="009D60C1">
        <w:t xml:space="preserve">Are </w:t>
      </w:r>
      <w:r w:rsidR="0061112B" w:rsidRPr="009D60C1">
        <w:t>Research methods appropriate to the study</w:t>
      </w:r>
      <w:r w:rsidR="00F17AA9" w:rsidRPr="009D60C1">
        <w:t xml:space="preserve"> </w:t>
      </w:r>
    </w:p>
    <w:p w:rsidR="0061112B" w:rsidRPr="009D60C1" w:rsidRDefault="000F1612" w:rsidP="0061112B">
      <w:pPr>
        <w:pStyle w:val="ListParagraph"/>
        <w:numPr>
          <w:ilvl w:val="0"/>
          <w:numId w:val="2"/>
        </w:numPr>
      </w:pPr>
      <w:r w:rsidRPr="009D60C1">
        <w:t xml:space="preserve">Are </w:t>
      </w:r>
      <w:r w:rsidR="003851D0" w:rsidRPr="009D60C1">
        <w:t xml:space="preserve">Research methods appropriate to </w:t>
      </w:r>
      <w:r w:rsidR="00B12CE4" w:rsidRPr="009D60C1">
        <w:t xml:space="preserve">a particular </w:t>
      </w:r>
      <w:r w:rsidR="003851D0" w:rsidRPr="009D60C1">
        <w:t>community</w:t>
      </w:r>
      <w:r w:rsidR="0061112B" w:rsidRPr="009D60C1">
        <w:t xml:space="preserve"> </w:t>
      </w:r>
    </w:p>
    <w:p w:rsidR="003851D0" w:rsidRPr="009D60C1" w:rsidRDefault="000F1612" w:rsidP="003851D0">
      <w:pPr>
        <w:pStyle w:val="ListParagraph"/>
        <w:numPr>
          <w:ilvl w:val="0"/>
          <w:numId w:val="2"/>
        </w:numPr>
      </w:pPr>
      <w:r w:rsidRPr="009D60C1">
        <w:t xml:space="preserve">Is the </w:t>
      </w:r>
      <w:r w:rsidR="00462731" w:rsidRPr="009D60C1">
        <w:t xml:space="preserve">Research a </w:t>
      </w:r>
      <w:r w:rsidR="009D60C1">
        <w:t>g</w:t>
      </w:r>
      <w:r w:rsidR="003851D0" w:rsidRPr="009D60C1">
        <w:t>ood fit with</w:t>
      </w:r>
      <w:r w:rsidR="00B12CE4" w:rsidRPr="009D60C1">
        <w:t xml:space="preserve"> the</w:t>
      </w:r>
      <w:r w:rsidR="003851D0" w:rsidRPr="009D60C1">
        <w:t xml:space="preserve"> community’s agenda</w:t>
      </w:r>
    </w:p>
    <w:p w:rsidR="00B12CE4" w:rsidRPr="009D60C1" w:rsidRDefault="00B12CE4" w:rsidP="00B12CE4">
      <w:pPr>
        <w:pStyle w:val="ListParagraph"/>
        <w:numPr>
          <w:ilvl w:val="0"/>
          <w:numId w:val="2"/>
        </w:numPr>
      </w:pPr>
      <w:r w:rsidRPr="009D60C1">
        <w:t>Community involvement in all phases of the research</w:t>
      </w:r>
      <w:r w:rsidR="009C7A36" w:rsidRPr="009D60C1">
        <w:t xml:space="preserve"> including development</w:t>
      </w:r>
    </w:p>
    <w:p w:rsidR="003851D0" w:rsidRPr="009D60C1" w:rsidRDefault="003851D0" w:rsidP="003851D0">
      <w:pPr>
        <w:pStyle w:val="ListParagraph"/>
        <w:numPr>
          <w:ilvl w:val="0"/>
          <w:numId w:val="2"/>
        </w:numPr>
      </w:pPr>
      <w:r w:rsidRPr="009D60C1">
        <w:t>Culturally appropriate recruitment strategies</w:t>
      </w:r>
      <w:r w:rsidR="00462731" w:rsidRPr="009D60C1">
        <w:t xml:space="preserve"> </w:t>
      </w:r>
    </w:p>
    <w:p w:rsidR="0061112B" w:rsidRPr="009D60C1" w:rsidRDefault="0061112B" w:rsidP="0061112B">
      <w:pPr>
        <w:pStyle w:val="ListParagraph"/>
        <w:numPr>
          <w:ilvl w:val="0"/>
          <w:numId w:val="2"/>
        </w:numPr>
      </w:pPr>
      <w:r w:rsidRPr="009D60C1">
        <w:t>Culturally appropriate informed consent process</w:t>
      </w:r>
    </w:p>
    <w:p w:rsidR="003851D0" w:rsidRPr="009D60C1" w:rsidRDefault="00B12CE4" w:rsidP="00B12CE4">
      <w:pPr>
        <w:pStyle w:val="ListParagraph"/>
        <w:numPr>
          <w:ilvl w:val="1"/>
          <w:numId w:val="2"/>
        </w:numPr>
      </w:pPr>
      <w:r w:rsidRPr="009D60C1">
        <w:t xml:space="preserve">Both </w:t>
      </w:r>
      <w:r w:rsidR="0061112B" w:rsidRPr="009D60C1">
        <w:t xml:space="preserve">Individual and Community Consent </w:t>
      </w:r>
      <w:r w:rsidRPr="009D60C1">
        <w:t>may be needed</w:t>
      </w:r>
      <w:r w:rsidR="0061112B" w:rsidRPr="009D60C1">
        <w:t>: information, comprehension and voluntariness</w:t>
      </w:r>
      <w:r w:rsidR="00DA17DF" w:rsidRPr="009D60C1">
        <w:t xml:space="preserve"> </w:t>
      </w:r>
    </w:p>
    <w:p w:rsidR="003851D0" w:rsidRPr="009D60C1" w:rsidRDefault="003851D0" w:rsidP="003851D0">
      <w:pPr>
        <w:pStyle w:val="ListParagraph"/>
        <w:numPr>
          <w:ilvl w:val="0"/>
          <w:numId w:val="2"/>
        </w:numPr>
      </w:pPr>
      <w:r w:rsidRPr="009D60C1">
        <w:t>Community-level risks and benefits</w:t>
      </w:r>
    </w:p>
    <w:p w:rsidR="00B12CE4" w:rsidRPr="009D60C1" w:rsidRDefault="00B12CE4" w:rsidP="003851D0">
      <w:pPr>
        <w:pStyle w:val="ListParagraph"/>
        <w:numPr>
          <w:ilvl w:val="0"/>
          <w:numId w:val="2"/>
        </w:numPr>
      </w:pPr>
      <w:r w:rsidRPr="009D60C1">
        <w:t xml:space="preserve">Identify subjects, </w:t>
      </w:r>
      <w:r w:rsidR="000F1612" w:rsidRPr="009D60C1">
        <w:t xml:space="preserve">or </w:t>
      </w:r>
      <w:r w:rsidRPr="009D60C1">
        <w:t>groups of subjects who may be considered vulnerable and describe protections for those subjects</w:t>
      </w:r>
    </w:p>
    <w:p w:rsidR="00B12CE4" w:rsidRPr="009D60C1" w:rsidRDefault="00B12CE4" w:rsidP="003851D0">
      <w:pPr>
        <w:pStyle w:val="ListParagraph"/>
        <w:numPr>
          <w:ilvl w:val="0"/>
          <w:numId w:val="2"/>
        </w:numPr>
      </w:pPr>
      <w:r w:rsidRPr="009D60C1">
        <w:t xml:space="preserve">Plans to share findings with the communities involved in the research </w:t>
      </w:r>
    </w:p>
    <w:p w:rsidR="00743DB1" w:rsidRPr="009D60C1" w:rsidRDefault="00743DB1" w:rsidP="003851D0">
      <w:pPr>
        <w:pStyle w:val="ListParagraph"/>
        <w:numPr>
          <w:ilvl w:val="0"/>
          <w:numId w:val="2"/>
        </w:numPr>
      </w:pPr>
      <w:r w:rsidRPr="009D60C1">
        <w:t>Anticipation of problems</w:t>
      </w:r>
    </w:p>
    <w:p w:rsidR="00743DB1" w:rsidRPr="009D60C1" w:rsidRDefault="00743DB1" w:rsidP="003851D0">
      <w:pPr>
        <w:pStyle w:val="ListParagraph"/>
        <w:numPr>
          <w:ilvl w:val="0"/>
          <w:numId w:val="2"/>
        </w:numPr>
      </w:pPr>
      <w:r w:rsidRPr="009D60C1">
        <w:t>Resources for mitigation of any anticipated or unanticipated harms</w:t>
      </w:r>
    </w:p>
    <w:p w:rsidR="003851D0" w:rsidRPr="009D60C1" w:rsidRDefault="003851D0" w:rsidP="003851D0">
      <w:pPr>
        <w:pStyle w:val="ListParagraph"/>
        <w:numPr>
          <w:ilvl w:val="0"/>
          <w:numId w:val="2"/>
        </w:numPr>
      </w:pPr>
      <w:r w:rsidRPr="009D60C1">
        <w:t>Signed partnership agreement or memorandum of understanding</w:t>
      </w:r>
    </w:p>
    <w:p w:rsidR="00B5187E" w:rsidRPr="009D60C1" w:rsidRDefault="00B5187E" w:rsidP="00B5187E">
      <w:pPr>
        <w:pStyle w:val="ListParagraph"/>
        <w:numPr>
          <w:ilvl w:val="0"/>
          <w:numId w:val="2"/>
        </w:numPr>
      </w:pPr>
      <w:r w:rsidRPr="009D60C1">
        <w:t>Plans to translate research findings into practice or policy</w:t>
      </w:r>
    </w:p>
    <w:p w:rsidR="00B5187E" w:rsidRPr="009D60C1" w:rsidRDefault="00B5187E" w:rsidP="00B5187E">
      <w:pPr>
        <w:autoSpaceDE w:val="0"/>
        <w:autoSpaceDN w:val="0"/>
        <w:adjustRightInd w:val="0"/>
        <w:spacing w:after="0" w:line="240" w:lineRule="auto"/>
      </w:pPr>
      <w:r w:rsidRPr="009D60C1">
        <w:t xml:space="preserve">If your </w:t>
      </w:r>
      <w:r w:rsidR="00EA7C6D">
        <w:t>CEL</w:t>
      </w:r>
      <w:r w:rsidRPr="009D60C1">
        <w:t xml:space="preserve"> plans involve human </w:t>
      </w:r>
      <w:proofErr w:type="gramStart"/>
      <w:r w:rsidRPr="009D60C1">
        <w:t>subjects</w:t>
      </w:r>
      <w:proofErr w:type="gramEnd"/>
      <w:r w:rsidRPr="009D60C1">
        <w:t xml:space="preserve"> research, you and your students </w:t>
      </w:r>
      <w:r w:rsidR="003606B5" w:rsidRPr="009D60C1">
        <w:t>along with</w:t>
      </w:r>
      <w:r w:rsidRPr="009D60C1">
        <w:t xml:space="preserve"> your partners need to submit an application for IRB review.</w:t>
      </w:r>
      <w:r w:rsidR="00563966" w:rsidRPr="009D60C1">
        <w:t xml:space="preserve"> </w:t>
      </w:r>
      <w:r w:rsidR="00DA17DF" w:rsidRPr="009D60C1">
        <w:t xml:space="preserve"> </w:t>
      </w:r>
      <w:r w:rsidR="002B0557" w:rsidRPr="009D60C1">
        <w:t xml:space="preserve">Some partners may have their own requirements. Public schools for instance. Researchers will need to ask their community partners to verify to the Kenyon IRB that they are willing to have the </w:t>
      </w:r>
      <w:r w:rsidR="00B12CE4" w:rsidRPr="009D60C1">
        <w:t xml:space="preserve">proposed </w:t>
      </w:r>
      <w:r w:rsidR="002B0557" w:rsidRPr="009D60C1">
        <w:t>research done through</w:t>
      </w:r>
      <w:r w:rsidR="00B12CE4" w:rsidRPr="009D60C1">
        <w:t>/with the help of</w:t>
      </w:r>
      <w:r w:rsidR="002B0557" w:rsidRPr="009D60C1">
        <w:t xml:space="preserve"> the </w:t>
      </w:r>
      <w:r w:rsidR="00EA7C6D">
        <w:t>community/</w:t>
      </w:r>
      <w:r w:rsidR="002B0557" w:rsidRPr="009D60C1">
        <w:t xml:space="preserve">organization.  </w:t>
      </w:r>
      <w:r w:rsidR="00DA17DF" w:rsidRPr="009D60C1">
        <w:br/>
      </w:r>
      <w:r w:rsidR="00DA17DF" w:rsidRPr="009D60C1">
        <w:br/>
      </w:r>
      <w:r w:rsidR="00DA17DF" w:rsidRPr="009D60C1">
        <w:lastRenderedPageBreak/>
        <w:t>The Kenyon IRB webpages are available to anyone. Anyone who needs help in navigating those pages, getting the required training, or filling out the application can call or email me.</w:t>
      </w:r>
      <w:r w:rsidR="002B0557" w:rsidRPr="009D60C1">
        <w:t xml:space="preserve"> I can arrange for </w:t>
      </w:r>
      <w:r w:rsidR="00626792" w:rsidRPr="009D60C1">
        <w:t xml:space="preserve">community </w:t>
      </w:r>
      <w:r w:rsidR="002B0557" w:rsidRPr="009D60C1">
        <w:t>partners to have access to the online training without charge.</w:t>
      </w:r>
    </w:p>
    <w:p w:rsidR="003D426A" w:rsidRPr="009D60C1" w:rsidRDefault="003D426A" w:rsidP="00B5187E">
      <w:pPr>
        <w:autoSpaceDE w:val="0"/>
        <w:autoSpaceDN w:val="0"/>
        <w:adjustRightInd w:val="0"/>
        <w:spacing w:after="0" w:line="240" w:lineRule="auto"/>
      </w:pPr>
    </w:p>
    <w:p w:rsidR="003D426A" w:rsidRPr="009D60C1" w:rsidRDefault="003D426A" w:rsidP="00B5187E">
      <w:pPr>
        <w:autoSpaceDE w:val="0"/>
        <w:autoSpaceDN w:val="0"/>
        <w:adjustRightInd w:val="0"/>
        <w:spacing w:after="0" w:line="240" w:lineRule="auto"/>
      </w:pPr>
      <w:r w:rsidRPr="009D60C1">
        <w:t>I think that you will find that researchers</w:t>
      </w:r>
      <w:r w:rsidR="002B0557" w:rsidRPr="009D60C1">
        <w:t>, especially student researchers,</w:t>
      </w:r>
      <w:r w:rsidRPr="009D60C1">
        <w:t xml:space="preserve"> who go through an IRB </w:t>
      </w:r>
      <w:proofErr w:type="gramStart"/>
      <w:r w:rsidRPr="009D60C1">
        <w:t>review</w:t>
      </w:r>
      <w:proofErr w:type="gramEnd"/>
      <w:r w:rsidRPr="009D60C1">
        <w:t xml:space="preserve"> will end up with stronger, more successful research experiences</w:t>
      </w:r>
      <w:r w:rsidR="00462731" w:rsidRPr="009D60C1">
        <w:t>.</w:t>
      </w:r>
      <w:r w:rsidRPr="009D60C1">
        <w:t xml:space="preserve"> </w:t>
      </w:r>
      <w:r w:rsidR="00462731" w:rsidRPr="009D60C1">
        <w:t>W</w:t>
      </w:r>
      <w:r w:rsidRPr="009D60C1">
        <w:t>hen projects really involve communities from the beginning</w:t>
      </w:r>
      <w:r w:rsidR="00462731" w:rsidRPr="009D60C1">
        <w:t>,</w:t>
      </w:r>
      <w:r w:rsidRPr="009D60C1">
        <w:t xml:space="preserve"> </w:t>
      </w:r>
      <w:r w:rsidR="003606B5" w:rsidRPr="009D60C1">
        <w:t xml:space="preserve">the project </w:t>
      </w:r>
      <w:r w:rsidRPr="009D60C1">
        <w:t xml:space="preserve">will be of real value to all of us, faculty, students, </w:t>
      </w:r>
      <w:r w:rsidR="00462731" w:rsidRPr="009D60C1">
        <w:t xml:space="preserve">community partners, </w:t>
      </w:r>
      <w:r w:rsidRPr="009D60C1">
        <w:t xml:space="preserve">members of the particular community, </w:t>
      </w:r>
      <w:r w:rsidR="000F1612" w:rsidRPr="009D60C1">
        <w:t xml:space="preserve">the College, </w:t>
      </w:r>
      <w:r w:rsidRPr="009D60C1">
        <w:t>and finally the broader community.</w:t>
      </w:r>
      <w:r w:rsidR="00626792" w:rsidRPr="009D60C1">
        <w:t xml:space="preserve"> </w:t>
      </w:r>
    </w:p>
    <w:p w:rsidR="000F1612" w:rsidRPr="009D60C1" w:rsidRDefault="000F1612" w:rsidP="00B5187E">
      <w:pPr>
        <w:autoSpaceDE w:val="0"/>
        <w:autoSpaceDN w:val="0"/>
        <w:adjustRightInd w:val="0"/>
        <w:spacing w:after="0" w:line="240" w:lineRule="auto"/>
      </w:pPr>
    </w:p>
    <w:p w:rsidR="000F1612" w:rsidRPr="009D60C1" w:rsidRDefault="009D60C1" w:rsidP="00B5187E">
      <w:pPr>
        <w:autoSpaceDE w:val="0"/>
        <w:autoSpaceDN w:val="0"/>
        <w:adjustRightInd w:val="0"/>
        <w:spacing w:after="0" w:line="240" w:lineRule="auto"/>
      </w:pPr>
      <w:hyperlink r:id="rId5" w:history="1">
        <w:r w:rsidR="000F1612" w:rsidRPr="009D60C1">
          <w:rPr>
            <w:rStyle w:val="Hyperlink"/>
          </w:rPr>
          <w:t>IRB pages</w:t>
        </w:r>
      </w:hyperlink>
      <w:r>
        <w:t xml:space="preserve"> </w:t>
      </w:r>
    </w:p>
    <w:p w:rsidR="000F1612" w:rsidRPr="009D60C1" w:rsidRDefault="009D60C1" w:rsidP="00B5187E">
      <w:pPr>
        <w:autoSpaceDE w:val="0"/>
        <w:autoSpaceDN w:val="0"/>
        <w:adjustRightInd w:val="0"/>
        <w:spacing w:after="0" w:line="240" w:lineRule="auto"/>
      </w:pPr>
      <w:hyperlink r:id="rId6" w:history="1">
        <w:r w:rsidR="000F1612" w:rsidRPr="009D60C1">
          <w:rPr>
            <w:rStyle w:val="Hyperlink"/>
          </w:rPr>
          <w:t>Training</w:t>
        </w:r>
      </w:hyperlink>
      <w:r w:rsidR="000F1612" w:rsidRPr="009D60C1">
        <w:br/>
      </w:r>
      <w:hyperlink r:id="rId7" w:history="1">
        <w:r w:rsidR="000F1612" w:rsidRPr="009D60C1">
          <w:rPr>
            <w:rStyle w:val="Hyperlink"/>
          </w:rPr>
          <w:t>Information for Kenyon Researchers</w:t>
        </w:r>
      </w:hyperlink>
    </w:p>
    <w:p w:rsidR="000F1612" w:rsidRDefault="00EA7C6D" w:rsidP="00B5187E">
      <w:pPr>
        <w:autoSpaceDE w:val="0"/>
        <w:autoSpaceDN w:val="0"/>
        <w:adjustRightInd w:val="0"/>
        <w:spacing w:after="0" w:line="240" w:lineRule="auto"/>
      </w:pPr>
      <w:hyperlink r:id="rId8" w:history="1">
        <w:r w:rsidR="000F1612" w:rsidRPr="00EA7C6D">
          <w:rPr>
            <w:rStyle w:val="Hyperlink"/>
          </w:rPr>
          <w:t>Oral History</w:t>
        </w:r>
      </w:hyperlink>
    </w:p>
    <w:p w:rsidR="00EA7C6D" w:rsidRDefault="00EA7C6D" w:rsidP="00B5187E">
      <w:pPr>
        <w:autoSpaceDE w:val="0"/>
        <w:autoSpaceDN w:val="0"/>
        <w:adjustRightInd w:val="0"/>
        <w:spacing w:after="0" w:line="240" w:lineRule="auto"/>
      </w:pPr>
      <w:hyperlink r:id="rId9" w:history="1">
        <w:r w:rsidRPr="00EA7C6D">
          <w:rPr>
            <w:rStyle w:val="Hyperlink"/>
          </w:rPr>
          <w:t>Documentary Films</w:t>
        </w:r>
      </w:hyperlink>
    </w:p>
    <w:p w:rsidR="00EA7C6D" w:rsidRDefault="00EA7C6D" w:rsidP="00B5187E">
      <w:pPr>
        <w:autoSpaceDE w:val="0"/>
        <w:autoSpaceDN w:val="0"/>
        <w:adjustRightInd w:val="0"/>
        <w:spacing w:after="0" w:line="240" w:lineRule="auto"/>
      </w:pPr>
    </w:p>
    <w:p w:rsidR="00EA7C6D" w:rsidRDefault="006329E8" w:rsidP="00B5187E">
      <w:pPr>
        <w:autoSpaceDE w:val="0"/>
        <w:autoSpaceDN w:val="0"/>
        <w:adjustRightInd w:val="0"/>
        <w:spacing w:after="0" w:line="240" w:lineRule="auto"/>
      </w:pPr>
      <w:r>
        <w:t>If you need help with human subjects research review, p</w:t>
      </w:r>
      <w:r w:rsidR="00EA7C6D">
        <w:t xml:space="preserve">lease contact </w:t>
      </w:r>
    </w:p>
    <w:p w:rsidR="006329E8" w:rsidRDefault="006329E8" w:rsidP="006329E8">
      <w:pPr>
        <w:autoSpaceDE w:val="0"/>
        <w:autoSpaceDN w:val="0"/>
        <w:adjustRightInd w:val="0"/>
        <w:spacing w:after="0" w:line="240" w:lineRule="auto"/>
      </w:pPr>
      <w:r>
        <w:t>Jami Peelle</w:t>
      </w:r>
    </w:p>
    <w:p w:rsidR="006329E8" w:rsidRDefault="006329E8" w:rsidP="006329E8">
      <w:pPr>
        <w:autoSpaceDE w:val="0"/>
        <w:autoSpaceDN w:val="0"/>
        <w:adjustRightInd w:val="0"/>
        <w:spacing w:after="0" w:line="240" w:lineRule="auto"/>
      </w:pPr>
      <w:r>
        <w:t>IRB Administrator</w:t>
      </w:r>
    </w:p>
    <w:p w:rsidR="006329E8" w:rsidRDefault="006329E8" w:rsidP="006329E8">
      <w:pPr>
        <w:autoSpaceDE w:val="0"/>
        <w:autoSpaceDN w:val="0"/>
        <w:adjustRightInd w:val="0"/>
        <w:spacing w:after="0" w:line="240" w:lineRule="auto"/>
      </w:pPr>
      <w:r>
        <w:t>Bailey House 205, Kenyon College</w:t>
      </w:r>
    </w:p>
    <w:p w:rsidR="006329E8" w:rsidRDefault="006329E8" w:rsidP="006329E8">
      <w:pPr>
        <w:autoSpaceDE w:val="0"/>
        <w:autoSpaceDN w:val="0"/>
        <w:adjustRightInd w:val="0"/>
        <w:spacing w:after="0" w:line="240" w:lineRule="auto"/>
      </w:pPr>
      <w:r>
        <w:t xml:space="preserve">Gambier, Oh 43022 </w:t>
      </w:r>
    </w:p>
    <w:p w:rsidR="006329E8" w:rsidRDefault="006329E8" w:rsidP="006329E8">
      <w:pPr>
        <w:autoSpaceDE w:val="0"/>
        <w:autoSpaceDN w:val="0"/>
        <w:adjustRightInd w:val="0"/>
        <w:spacing w:after="0" w:line="240" w:lineRule="auto"/>
      </w:pPr>
      <w:hyperlink r:id="rId10" w:history="1">
        <w:r w:rsidRPr="00B721A5">
          <w:rPr>
            <w:rStyle w:val="Hyperlink"/>
          </w:rPr>
          <w:t>peelle@kenyon.edu</w:t>
        </w:r>
      </w:hyperlink>
      <w:r>
        <w:t xml:space="preserve"> </w:t>
      </w:r>
    </w:p>
    <w:p w:rsidR="00626792" w:rsidRDefault="006329E8" w:rsidP="006329E8">
      <w:pPr>
        <w:autoSpaceDE w:val="0"/>
        <w:autoSpaceDN w:val="0"/>
        <w:adjustRightInd w:val="0"/>
        <w:spacing w:after="0" w:line="240" w:lineRule="auto"/>
      </w:pPr>
      <w:r>
        <w:t>740 427-5748</w:t>
      </w:r>
    </w:p>
    <w:p w:rsidR="00EA7C6D" w:rsidRPr="009D60C1" w:rsidRDefault="00EA7C6D" w:rsidP="00B5187E">
      <w:pPr>
        <w:autoSpaceDE w:val="0"/>
        <w:autoSpaceDN w:val="0"/>
        <w:adjustRightInd w:val="0"/>
        <w:spacing w:after="0" w:line="240" w:lineRule="auto"/>
      </w:pPr>
    </w:p>
    <w:sectPr w:rsidR="00EA7C6D" w:rsidRPr="009D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301"/>
    <w:multiLevelType w:val="hybridMultilevel"/>
    <w:tmpl w:val="F796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34F77"/>
    <w:multiLevelType w:val="hybridMultilevel"/>
    <w:tmpl w:val="C1E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D114D"/>
    <w:multiLevelType w:val="hybridMultilevel"/>
    <w:tmpl w:val="E748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B0E28"/>
    <w:multiLevelType w:val="multilevel"/>
    <w:tmpl w:val="AAF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70AFD"/>
    <w:multiLevelType w:val="hybridMultilevel"/>
    <w:tmpl w:val="5F4E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03"/>
    <w:rsid w:val="00057295"/>
    <w:rsid w:val="00061E34"/>
    <w:rsid w:val="000F1612"/>
    <w:rsid w:val="001526B6"/>
    <w:rsid w:val="002B0557"/>
    <w:rsid w:val="003606B5"/>
    <w:rsid w:val="003851D0"/>
    <w:rsid w:val="003D426A"/>
    <w:rsid w:val="003D4953"/>
    <w:rsid w:val="00415618"/>
    <w:rsid w:val="00462731"/>
    <w:rsid w:val="00563966"/>
    <w:rsid w:val="0061112B"/>
    <w:rsid w:val="00617A5E"/>
    <w:rsid w:val="00626792"/>
    <w:rsid w:val="006329E8"/>
    <w:rsid w:val="00743DB1"/>
    <w:rsid w:val="00751C45"/>
    <w:rsid w:val="00751E96"/>
    <w:rsid w:val="0078743D"/>
    <w:rsid w:val="007E7A29"/>
    <w:rsid w:val="00886A9F"/>
    <w:rsid w:val="009C7A36"/>
    <w:rsid w:val="009D60C1"/>
    <w:rsid w:val="00A77247"/>
    <w:rsid w:val="00B12CE4"/>
    <w:rsid w:val="00B5187E"/>
    <w:rsid w:val="00C93495"/>
    <w:rsid w:val="00CB2F03"/>
    <w:rsid w:val="00CC0678"/>
    <w:rsid w:val="00D3786B"/>
    <w:rsid w:val="00DA17DF"/>
    <w:rsid w:val="00EA7C6D"/>
    <w:rsid w:val="00EB3559"/>
    <w:rsid w:val="00F17AA9"/>
    <w:rsid w:val="00F8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00B8"/>
  <w15:chartTrackingRefBased/>
  <w15:docId w15:val="{F2718643-4AE2-453A-8451-4A13A2D5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6B6"/>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415618"/>
    <w:pPr>
      <w:ind w:left="720"/>
      <w:contextualSpacing/>
    </w:pPr>
  </w:style>
  <w:style w:type="character" w:customStyle="1" w:styleId="apple-converted-space">
    <w:name w:val="apple-converted-space"/>
    <w:basedOn w:val="DefaultParagraphFont"/>
    <w:rsid w:val="0061112B"/>
  </w:style>
  <w:style w:type="paragraph" w:styleId="BalloonText">
    <w:name w:val="Balloon Text"/>
    <w:basedOn w:val="Normal"/>
    <w:link w:val="BalloonTextChar"/>
    <w:uiPriority w:val="99"/>
    <w:semiHidden/>
    <w:unhideWhenUsed/>
    <w:rsid w:val="009C7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36"/>
    <w:rPr>
      <w:rFonts w:ascii="Segoe UI" w:hAnsi="Segoe UI" w:cs="Segoe UI"/>
      <w:sz w:val="18"/>
      <w:szCs w:val="18"/>
    </w:rPr>
  </w:style>
  <w:style w:type="character" w:styleId="Hyperlink">
    <w:name w:val="Hyperlink"/>
    <w:basedOn w:val="DefaultParagraphFont"/>
    <w:uiPriority w:val="99"/>
    <w:unhideWhenUsed/>
    <w:rsid w:val="009D6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on.edu/directories/offices-services/office-of-the-provost/conducting-research-at-kenyon/institutional-research-board-irb/oral-history-projects/" TargetMode="External"/><Relationship Id="rId3" Type="http://schemas.openxmlformats.org/officeDocument/2006/relationships/settings" Target="settings.xml"/><Relationship Id="rId7" Type="http://schemas.openxmlformats.org/officeDocument/2006/relationships/hyperlink" Target="http://www.kenyon.edu/directories/offices-services/office-of-the-provost/conducting-research-at-kenyon/institutional-research-board-irb/information-for-researc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yon.edu/directories/offices-services/office-of-the-provost/conducting-research-at-kenyon/citi-programs-for-research-education/" TargetMode="External"/><Relationship Id="rId11" Type="http://schemas.openxmlformats.org/officeDocument/2006/relationships/fontTable" Target="fontTable.xml"/><Relationship Id="rId5" Type="http://schemas.openxmlformats.org/officeDocument/2006/relationships/hyperlink" Target="http://www.kenyon.edu/directories/offices-services/office-of-the-provost/conducting-research-at-kenyon/institutional-research-board-irb/" TargetMode="External"/><Relationship Id="rId10" Type="http://schemas.openxmlformats.org/officeDocument/2006/relationships/hyperlink" Target="mailto:peelle@kenyon.edu" TargetMode="External"/><Relationship Id="rId4" Type="http://schemas.openxmlformats.org/officeDocument/2006/relationships/webSettings" Target="webSettings.xml"/><Relationship Id="rId9" Type="http://schemas.openxmlformats.org/officeDocument/2006/relationships/hyperlink" Target="http://www.kenyon.edu/directories/offices-services/office-of-the-provost/conducting-research-at-kenyon/institutional-research-board-irb/documentary-fi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2017-05-31T17:52:00Z</cp:lastPrinted>
  <dcterms:created xsi:type="dcterms:W3CDTF">2017-11-13T19:25:00Z</dcterms:created>
  <dcterms:modified xsi:type="dcterms:W3CDTF">2017-11-13T19:25:00Z</dcterms:modified>
</cp:coreProperties>
</file>