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30" w:rsidRDefault="00F41430">
      <w:pPr>
        <w:adjustRightInd w:val="0"/>
        <w:jc w:val="center"/>
        <w:rPr>
          <w:b/>
          <w:bCs/>
          <w:sz w:val="18"/>
          <w:szCs w:val="18"/>
        </w:rPr>
      </w:pPr>
      <w:bookmarkStart w:id="0" w:name="_GoBack"/>
      <w:bookmarkEnd w:id="0"/>
      <w:r>
        <w:rPr>
          <w:b/>
          <w:bCs/>
          <w:sz w:val="18"/>
          <w:szCs w:val="18"/>
        </w:rPr>
        <w:t>SUMMARY ANNUAL REPORT FOR</w:t>
      </w:r>
    </w:p>
    <w:p w:rsidR="00F41430" w:rsidRDefault="00F41430">
      <w:pPr>
        <w:adjustRightInd w:val="0"/>
        <w:jc w:val="center"/>
        <w:rPr>
          <w:sz w:val="18"/>
          <w:szCs w:val="18"/>
        </w:rPr>
      </w:pPr>
      <w:r>
        <w:rPr>
          <w:b/>
          <w:bCs/>
          <w:caps/>
          <w:sz w:val="18"/>
          <w:szCs w:val="18"/>
        </w:rPr>
        <w:t>EMERITI RETIREE HEALTH PLAN FOR KENYON COLLEGE</w:t>
      </w:r>
    </w:p>
    <w:p w:rsidR="00F41430" w:rsidRDefault="00F41430">
      <w:pPr>
        <w:adjustRightInd w:val="0"/>
        <w:rPr>
          <w:sz w:val="18"/>
          <w:szCs w:val="18"/>
        </w:rPr>
      </w:pPr>
    </w:p>
    <w:p w:rsidR="00F41430" w:rsidRDefault="00F41430">
      <w:pPr>
        <w:adjustRightInd w:val="0"/>
        <w:rPr>
          <w:sz w:val="18"/>
          <w:szCs w:val="18"/>
        </w:rPr>
      </w:pPr>
      <w:r>
        <w:rPr>
          <w:sz w:val="18"/>
          <w:szCs w:val="18"/>
        </w:rPr>
        <w:tab/>
        <w:t xml:space="preserve">This is a summary of the annual report of the </w:t>
      </w:r>
      <w:r w:rsidR="00846B9F" w:rsidRPr="009853D3">
        <w:rPr>
          <w:sz w:val="18"/>
          <w:szCs w:val="18"/>
        </w:rPr>
        <w:t>Emeriti Retiree Health Plan for Kenyon College</w:t>
      </w:r>
      <w:r w:rsidR="00846B9F">
        <w:rPr>
          <w:sz w:val="18"/>
          <w:szCs w:val="18"/>
        </w:rPr>
        <w:t xml:space="preserve"> </w:t>
      </w:r>
      <w:r>
        <w:rPr>
          <w:sz w:val="18"/>
          <w:szCs w:val="18"/>
        </w:rPr>
        <w:t>(Employer Identification Number 31-4379507) for the plan year 01/01/2014 through 12/31/2014. The annual report has been filed with the Employee Benefits Security Administration, as required under the Employee Retirement Income Security Act of 1974 (ERISA).</w:t>
      </w:r>
    </w:p>
    <w:p w:rsidR="00F41430" w:rsidRDefault="00F41430">
      <w:pPr>
        <w:adjustRightInd w:val="0"/>
        <w:rPr>
          <w:sz w:val="18"/>
          <w:szCs w:val="18"/>
        </w:rPr>
      </w:pPr>
    </w:p>
    <w:p w:rsidR="00F41430" w:rsidRDefault="00F41430">
      <w:pPr>
        <w:adjustRightInd w:val="0"/>
        <w:jc w:val="center"/>
        <w:rPr>
          <w:sz w:val="18"/>
          <w:szCs w:val="18"/>
        </w:rPr>
      </w:pPr>
      <w:r>
        <w:rPr>
          <w:b/>
          <w:bCs/>
          <w:sz w:val="18"/>
          <w:szCs w:val="18"/>
        </w:rPr>
        <w:t>Insurance Information</w:t>
      </w:r>
    </w:p>
    <w:p w:rsidR="00F41430" w:rsidRDefault="00F41430">
      <w:pPr>
        <w:adjustRightInd w:val="0"/>
        <w:rPr>
          <w:sz w:val="18"/>
          <w:szCs w:val="18"/>
        </w:rPr>
      </w:pPr>
    </w:p>
    <w:p w:rsidR="00F41430" w:rsidRDefault="00F41430">
      <w:pPr>
        <w:adjustRightInd w:val="0"/>
        <w:rPr>
          <w:sz w:val="18"/>
          <w:szCs w:val="18"/>
        </w:rPr>
      </w:pPr>
      <w:r>
        <w:rPr>
          <w:sz w:val="18"/>
          <w:szCs w:val="18"/>
        </w:rPr>
        <w:tab/>
        <w:t xml:space="preserve">The plan has insurance contracts with </w:t>
      </w:r>
      <w:r w:rsidR="00846B9F">
        <w:rPr>
          <w:sz w:val="18"/>
          <w:szCs w:val="18"/>
        </w:rPr>
        <w:t xml:space="preserve">Aetna Life Insurance Company </w:t>
      </w:r>
      <w:r>
        <w:rPr>
          <w:sz w:val="18"/>
          <w:szCs w:val="18"/>
        </w:rPr>
        <w:t>to pay all medical claims incurred under the terms of the plan.  The total premiums paid for the plan year ending 12/31/2014 were $489,464.</w:t>
      </w:r>
    </w:p>
    <w:p w:rsidR="00F41430" w:rsidRDefault="00F41430">
      <w:pPr>
        <w:adjustRightInd w:val="0"/>
        <w:rPr>
          <w:sz w:val="18"/>
          <w:szCs w:val="18"/>
        </w:rPr>
      </w:pPr>
    </w:p>
    <w:p w:rsidR="00F41430" w:rsidRDefault="00F41430">
      <w:pPr>
        <w:adjustRightInd w:val="0"/>
        <w:jc w:val="center"/>
        <w:rPr>
          <w:sz w:val="18"/>
          <w:szCs w:val="18"/>
        </w:rPr>
      </w:pPr>
      <w:r>
        <w:rPr>
          <w:b/>
          <w:bCs/>
          <w:sz w:val="18"/>
          <w:szCs w:val="18"/>
        </w:rPr>
        <w:t>Basic Financial Statement</w:t>
      </w:r>
    </w:p>
    <w:p w:rsidR="00F41430" w:rsidRDefault="00F41430">
      <w:pPr>
        <w:adjustRightInd w:val="0"/>
        <w:rPr>
          <w:sz w:val="18"/>
          <w:szCs w:val="18"/>
        </w:rPr>
      </w:pPr>
    </w:p>
    <w:p w:rsidR="00F41430" w:rsidRDefault="00F41430">
      <w:pPr>
        <w:adjustRightInd w:val="0"/>
        <w:rPr>
          <w:sz w:val="18"/>
          <w:szCs w:val="18"/>
        </w:rPr>
      </w:pPr>
      <w:r>
        <w:rPr>
          <w:sz w:val="18"/>
          <w:szCs w:val="18"/>
        </w:rPr>
        <w:tab/>
        <w:t>The value of plan assets, after subtracting liabilities of the plan, was $8,879,220 as of the end of plan year, compared to $8,302,203 as of the beginning of the plan year. During the plan year the plan experienced a change in its net assets of $577,017. This change includes unrealized appreciation and depreciation in the value of plan assets; that is, the difference between the value of the plan's assets at the end of the year and the value of the assets at the beginning of the year or the cost of assets acquired during the year. During the plan year, the pla</w:t>
      </w:r>
      <w:r w:rsidR="00845B57">
        <w:rPr>
          <w:sz w:val="18"/>
          <w:szCs w:val="18"/>
        </w:rPr>
        <w:t>n had total income of $1,255,006</w:t>
      </w:r>
      <w:r>
        <w:rPr>
          <w:sz w:val="18"/>
          <w:szCs w:val="18"/>
        </w:rPr>
        <w:t xml:space="preserve"> including employer contributions of $630,402, employee contributions of $261,979, gains</w:t>
      </w:r>
      <w:proofErr w:type="gramStart"/>
      <w:r>
        <w:rPr>
          <w:sz w:val="18"/>
          <w:szCs w:val="18"/>
        </w:rPr>
        <w:t>/(</w:t>
      </w:r>
      <w:proofErr w:type="gramEnd"/>
      <w:r>
        <w:rPr>
          <w:sz w:val="18"/>
          <w:szCs w:val="18"/>
        </w:rPr>
        <w:t>losses) of $0 from the sale of assets, and earnings from investments of $362,62</w:t>
      </w:r>
      <w:r w:rsidR="00845B57">
        <w:rPr>
          <w:sz w:val="18"/>
          <w:szCs w:val="18"/>
        </w:rPr>
        <w:t>5</w:t>
      </w:r>
      <w:r>
        <w:rPr>
          <w:sz w:val="18"/>
          <w:szCs w:val="18"/>
        </w:rPr>
        <w:t>. Plan expenses were $677,9</w:t>
      </w:r>
      <w:r w:rsidR="00845B57">
        <w:rPr>
          <w:sz w:val="18"/>
          <w:szCs w:val="18"/>
        </w:rPr>
        <w:t>89</w:t>
      </w:r>
      <w:r>
        <w:rPr>
          <w:sz w:val="18"/>
          <w:szCs w:val="18"/>
        </w:rPr>
        <w:t>. These expenses included $60,372 in a</w:t>
      </w:r>
      <w:r w:rsidR="00845B57">
        <w:rPr>
          <w:sz w:val="18"/>
          <w:szCs w:val="18"/>
        </w:rPr>
        <w:t>dministrative expenses, $617,617</w:t>
      </w:r>
      <w:r>
        <w:rPr>
          <w:sz w:val="18"/>
          <w:szCs w:val="18"/>
        </w:rPr>
        <w:t xml:space="preserve"> in benefits paid to participants and beneficiaries, and $0 in other expenses.</w:t>
      </w:r>
    </w:p>
    <w:p w:rsidR="00F41430" w:rsidRDefault="00F41430">
      <w:pPr>
        <w:adjustRightInd w:val="0"/>
        <w:rPr>
          <w:sz w:val="18"/>
          <w:szCs w:val="18"/>
        </w:rPr>
      </w:pPr>
    </w:p>
    <w:p w:rsidR="00F41430" w:rsidRDefault="00F41430">
      <w:pPr>
        <w:adjustRightInd w:val="0"/>
        <w:jc w:val="center"/>
        <w:rPr>
          <w:b/>
          <w:bCs/>
          <w:sz w:val="18"/>
          <w:szCs w:val="18"/>
        </w:rPr>
      </w:pPr>
      <w:r>
        <w:rPr>
          <w:b/>
          <w:bCs/>
          <w:sz w:val="18"/>
          <w:szCs w:val="18"/>
        </w:rPr>
        <w:t>Your Rights to Additional Information</w:t>
      </w:r>
    </w:p>
    <w:p w:rsidR="00F41430" w:rsidRDefault="00F41430">
      <w:pPr>
        <w:adjustRightInd w:val="0"/>
        <w:rPr>
          <w:sz w:val="18"/>
          <w:szCs w:val="18"/>
        </w:rPr>
      </w:pPr>
    </w:p>
    <w:p w:rsidR="00F41430" w:rsidRDefault="00F41430">
      <w:pPr>
        <w:adjustRightInd w:val="0"/>
        <w:rPr>
          <w:sz w:val="18"/>
          <w:szCs w:val="18"/>
        </w:rPr>
      </w:pPr>
      <w:r>
        <w:rPr>
          <w:sz w:val="18"/>
          <w:szCs w:val="18"/>
        </w:rPr>
        <w:tab/>
        <w:t>You have the right to receive a copy of the full annual report, or any part thereof, on request. The items listed below are included in that report:</w:t>
      </w:r>
    </w:p>
    <w:p w:rsidR="00F41430" w:rsidRDefault="00F41430">
      <w:pPr>
        <w:adjustRightInd w:val="0"/>
        <w:rPr>
          <w:sz w:val="18"/>
          <w:szCs w:val="18"/>
        </w:rPr>
      </w:pPr>
    </w:p>
    <w:p w:rsidR="00F41430" w:rsidRDefault="00F41430">
      <w:pPr>
        <w:adjustRightInd w:val="0"/>
        <w:ind w:left="1440" w:hanging="720"/>
        <w:rPr>
          <w:sz w:val="18"/>
          <w:szCs w:val="18"/>
        </w:rPr>
      </w:pPr>
      <w:r>
        <w:rPr>
          <w:sz w:val="18"/>
          <w:szCs w:val="18"/>
        </w:rPr>
        <w:t>1.</w:t>
      </w:r>
      <w:r>
        <w:rPr>
          <w:sz w:val="18"/>
          <w:szCs w:val="18"/>
        </w:rPr>
        <w:tab/>
        <w:t>An accountant's report.</w:t>
      </w:r>
    </w:p>
    <w:p w:rsidR="00F41430" w:rsidRDefault="00F41430">
      <w:pPr>
        <w:adjustRightInd w:val="0"/>
        <w:rPr>
          <w:sz w:val="18"/>
          <w:szCs w:val="18"/>
        </w:rPr>
      </w:pPr>
    </w:p>
    <w:p w:rsidR="00F41430" w:rsidRDefault="00F41430">
      <w:pPr>
        <w:adjustRightInd w:val="0"/>
        <w:ind w:left="1440" w:hanging="720"/>
        <w:rPr>
          <w:sz w:val="18"/>
          <w:szCs w:val="18"/>
        </w:rPr>
      </w:pPr>
      <w:r>
        <w:rPr>
          <w:sz w:val="18"/>
          <w:szCs w:val="18"/>
        </w:rPr>
        <w:t>2.</w:t>
      </w:r>
      <w:r>
        <w:rPr>
          <w:sz w:val="18"/>
          <w:szCs w:val="18"/>
        </w:rPr>
        <w:tab/>
        <w:t>Financial information and information on payments to service providers.</w:t>
      </w:r>
    </w:p>
    <w:p w:rsidR="00F41430" w:rsidRDefault="00F41430">
      <w:pPr>
        <w:adjustRightInd w:val="0"/>
        <w:rPr>
          <w:sz w:val="18"/>
          <w:szCs w:val="18"/>
        </w:rPr>
      </w:pPr>
    </w:p>
    <w:p w:rsidR="00F41430" w:rsidRDefault="00F41430">
      <w:pPr>
        <w:adjustRightInd w:val="0"/>
        <w:ind w:left="1440" w:hanging="720"/>
        <w:rPr>
          <w:sz w:val="18"/>
          <w:szCs w:val="18"/>
        </w:rPr>
      </w:pPr>
      <w:r>
        <w:rPr>
          <w:sz w:val="18"/>
          <w:szCs w:val="18"/>
        </w:rPr>
        <w:t>3.</w:t>
      </w:r>
      <w:r>
        <w:rPr>
          <w:sz w:val="18"/>
          <w:szCs w:val="18"/>
        </w:rPr>
        <w:tab/>
        <w:t>Assets held for investment.</w:t>
      </w:r>
    </w:p>
    <w:p w:rsidR="00F41430" w:rsidRDefault="00F41430">
      <w:pPr>
        <w:adjustRightInd w:val="0"/>
        <w:rPr>
          <w:sz w:val="18"/>
          <w:szCs w:val="18"/>
        </w:rPr>
      </w:pPr>
    </w:p>
    <w:p w:rsidR="00F41430" w:rsidRDefault="00F41430">
      <w:pPr>
        <w:adjustRightInd w:val="0"/>
        <w:ind w:left="1440" w:hanging="720"/>
        <w:rPr>
          <w:sz w:val="18"/>
          <w:szCs w:val="18"/>
        </w:rPr>
      </w:pPr>
      <w:r>
        <w:rPr>
          <w:sz w:val="18"/>
          <w:szCs w:val="18"/>
        </w:rPr>
        <w:t>4.</w:t>
      </w:r>
      <w:r>
        <w:rPr>
          <w:sz w:val="18"/>
          <w:szCs w:val="18"/>
        </w:rPr>
        <w:tab/>
        <w:t>Insurance information, including sales commissions paid by insurance carriers.</w:t>
      </w:r>
    </w:p>
    <w:p w:rsidR="00F41430" w:rsidRDefault="00F41430">
      <w:pPr>
        <w:adjustRightInd w:val="0"/>
        <w:rPr>
          <w:sz w:val="18"/>
          <w:szCs w:val="18"/>
        </w:rPr>
      </w:pPr>
    </w:p>
    <w:p w:rsidR="00F41430" w:rsidRDefault="00F41430">
      <w:pPr>
        <w:adjustRightInd w:val="0"/>
        <w:rPr>
          <w:sz w:val="18"/>
          <w:szCs w:val="18"/>
        </w:rPr>
      </w:pPr>
      <w:r>
        <w:rPr>
          <w:sz w:val="18"/>
          <w:szCs w:val="18"/>
        </w:rPr>
        <w:tab/>
        <w:t xml:space="preserve">To obtain a copy of the full annual report, or any part thereof, write or call the plan administrator, at </w:t>
      </w:r>
      <w:r w:rsidR="00846B9F">
        <w:rPr>
          <w:sz w:val="18"/>
          <w:szCs w:val="18"/>
        </w:rPr>
        <w:t xml:space="preserve">209 </w:t>
      </w:r>
      <w:r w:rsidR="00846B9F" w:rsidRPr="009853D3">
        <w:rPr>
          <w:sz w:val="18"/>
          <w:szCs w:val="18"/>
        </w:rPr>
        <w:t>Chase Avenue, Gambier</w:t>
      </w:r>
      <w:r w:rsidR="00846B9F">
        <w:rPr>
          <w:sz w:val="18"/>
          <w:szCs w:val="18"/>
        </w:rPr>
        <w:t>, OH 43022</w:t>
      </w:r>
      <w:r>
        <w:rPr>
          <w:sz w:val="18"/>
          <w:szCs w:val="18"/>
        </w:rPr>
        <w:t xml:space="preserve"> and phone number, 740-427-5171.</w:t>
      </w:r>
    </w:p>
    <w:p w:rsidR="00F41430" w:rsidRDefault="00F41430">
      <w:pPr>
        <w:adjustRightInd w:val="0"/>
        <w:rPr>
          <w:sz w:val="18"/>
          <w:szCs w:val="18"/>
        </w:rPr>
      </w:pPr>
    </w:p>
    <w:p w:rsidR="00F41430" w:rsidRDefault="00F41430">
      <w:pPr>
        <w:adjustRightInd w:val="0"/>
        <w:rPr>
          <w:sz w:val="18"/>
          <w:szCs w:val="18"/>
        </w:rPr>
      </w:pPr>
      <w:r>
        <w:rPr>
          <w:sz w:val="18"/>
          <w:szCs w:val="18"/>
        </w:rPr>
        <w:tab/>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w:t>
      </w:r>
    </w:p>
    <w:p w:rsidR="00F41430" w:rsidRDefault="00F41430">
      <w:pPr>
        <w:adjustRightInd w:val="0"/>
        <w:rPr>
          <w:sz w:val="18"/>
          <w:szCs w:val="18"/>
        </w:rPr>
      </w:pPr>
    </w:p>
    <w:p w:rsidR="00F41430" w:rsidRDefault="00F41430">
      <w:pPr>
        <w:adjustRightInd w:val="0"/>
        <w:rPr>
          <w:sz w:val="18"/>
          <w:szCs w:val="18"/>
        </w:rPr>
      </w:pPr>
      <w:r>
        <w:rPr>
          <w:sz w:val="18"/>
          <w:szCs w:val="18"/>
        </w:rPr>
        <w:tab/>
        <w:t xml:space="preserve">You also have the legally protected right to examine the annual report at the main office of the plan: </w:t>
      </w:r>
      <w:r w:rsidR="00846B9F">
        <w:rPr>
          <w:sz w:val="18"/>
          <w:szCs w:val="18"/>
        </w:rPr>
        <w:t xml:space="preserve">209 </w:t>
      </w:r>
      <w:r w:rsidR="00846B9F" w:rsidRPr="009853D3">
        <w:rPr>
          <w:sz w:val="18"/>
          <w:szCs w:val="18"/>
        </w:rPr>
        <w:t>Chase Avenue, Gambier</w:t>
      </w:r>
      <w:r w:rsidR="00846B9F">
        <w:rPr>
          <w:sz w:val="18"/>
          <w:szCs w:val="18"/>
        </w:rPr>
        <w:t>, OH 43022</w:t>
      </w:r>
      <w:r>
        <w:rPr>
          <w:sz w:val="18"/>
          <w:szCs w:val="18"/>
        </w:rPr>
        <w:t xml:space="preserve">,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w:t>
      </w:r>
      <w:proofErr w:type="gramStart"/>
      <w:r>
        <w:rPr>
          <w:sz w:val="18"/>
          <w:szCs w:val="18"/>
        </w:rPr>
        <w:t>200</w:t>
      </w:r>
      <w:proofErr w:type="gramEnd"/>
      <w:r>
        <w:rPr>
          <w:sz w:val="18"/>
          <w:szCs w:val="18"/>
        </w:rPr>
        <w:t xml:space="preserve"> Constitution Avenue, N.W., Washington, D.C. 20210.</w:t>
      </w:r>
    </w:p>
    <w:sectPr w:rsidR="00F41430">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24BA6"/>
    <w:multiLevelType w:val="singleLevel"/>
    <w:tmpl w:val="67E2CEB2"/>
    <w:lvl w:ilvl="0">
      <w:start w:val="1"/>
      <w:numFmt w:val="decimal"/>
      <w:lvlText w:val="%1."/>
      <w:lvlJc w:val="left"/>
      <w:pPr>
        <w:tabs>
          <w:tab w:val="num" w:leader="dot" w:pos="1080"/>
        </w:tabs>
        <w:ind w:firstLine="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9F"/>
    <w:rsid w:val="004663B7"/>
    <w:rsid w:val="00845B57"/>
    <w:rsid w:val="00846B9F"/>
    <w:rsid w:val="009853D3"/>
    <w:rsid w:val="00A66E43"/>
    <w:rsid w:val="00F4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B5A52A-3B88-4DC8-9C40-972676EC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TOC1">
    <w:name w:val="toc 1"/>
    <w:basedOn w:val="Normal"/>
    <w:next w:val="Normal"/>
    <w:autoRedefine/>
    <w:uiPriority w:val="99"/>
    <w:pPr>
      <w:spacing w:before="120"/>
    </w:pPr>
  </w:style>
  <w:style w:type="paragraph" w:styleId="TOC2">
    <w:name w:val="toc 2"/>
    <w:basedOn w:val="Normal"/>
    <w:next w:val="Normal"/>
    <w:autoRedefine/>
    <w:uiPriority w:val="99"/>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Savitz</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Michelle Dawn-McGowan Foster</cp:lastModifiedBy>
  <cp:revision>2</cp:revision>
  <dcterms:created xsi:type="dcterms:W3CDTF">2015-10-29T13:24:00Z</dcterms:created>
  <dcterms:modified xsi:type="dcterms:W3CDTF">2015-10-29T13:24:00Z</dcterms:modified>
</cp:coreProperties>
</file>